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55CA" w14:textId="3E9E08A1" w:rsidR="007C05E3" w:rsidRDefault="007C05E3" w:rsidP="00997F5A">
      <w:pPr>
        <w:pStyle w:val="Textbody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MÁSTER AMPP de PSICOTERAPIA PSICOANALÍTICA: FREUD</w:t>
      </w:r>
    </w:p>
    <w:p w14:paraId="6347B4B1" w14:textId="77777777" w:rsidR="007C05E3" w:rsidRDefault="007C05E3" w:rsidP="00997F5A">
      <w:pPr>
        <w:pStyle w:val="Textbody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AMPP 2026/2027</w:t>
      </w:r>
    </w:p>
    <w:p w14:paraId="29D919F4" w14:textId="126C6412" w:rsidR="00997F5A" w:rsidRDefault="00997F5A" w:rsidP="00997F5A">
      <w:pPr>
        <w:pStyle w:val="Textbody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Programa</w:t>
      </w:r>
      <w:r w:rsidR="009F7213">
        <w:rPr>
          <w:rFonts w:ascii="Times New Roman" w:hAnsi="Times New Roman" w:cs="Times New Roman"/>
          <w:b/>
          <w:bCs/>
          <w:sz w:val="36"/>
          <w:szCs w:val="36"/>
        </w:rPr>
        <w:t>: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Módulo de Psicopatología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997F5A" w14:paraId="7D397F23" w14:textId="77777777" w:rsidTr="007C05E3">
        <w:trPr>
          <w:trHeight w:val="732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572F8" w14:textId="77777777" w:rsidR="00997F5A" w:rsidRPr="009F7213" w:rsidRDefault="00997F5A" w:rsidP="00EA3740">
            <w:pPr>
              <w:pStyle w:val="Ttulo1"/>
              <w:jc w:val="center"/>
              <w:rPr>
                <w:rFonts w:ascii="Times New Roman" w:hAnsi="Times New Roman" w:cs="Times New Roman"/>
              </w:rPr>
            </w:pPr>
            <w:bookmarkStart w:id="0" w:name="wb_element_instance485_cell_64"/>
            <w:bookmarkEnd w:id="0"/>
            <w:r w:rsidRPr="009F7213">
              <w:rPr>
                <w:rFonts w:ascii="Times New Roman" w:hAnsi="Times New Roman" w:cs="Times New Roman"/>
              </w:rPr>
              <w:t>Fech</w:t>
            </w:r>
            <w:bookmarkStart w:id="1" w:name="wb_element_instance485_cell_65"/>
            <w:bookmarkEnd w:id="1"/>
            <w:r w:rsidRPr="009F721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858F5" w14:textId="77777777" w:rsidR="00997F5A" w:rsidRPr="009F7213" w:rsidRDefault="00997F5A" w:rsidP="00EA3740">
            <w:pPr>
              <w:pStyle w:val="Ttulo1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Tema</w:t>
            </w:r>
            <w:bookmarkStart w:id="2" w:name="wb_element_instance485_cell_66"/>
            <w:bookmarkEnd w:id="2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95FB6" w14:textId="77777777" w:rsidR="00997F5A" w:rsidRPr="009F7213" w:rsidRDefault="00997F5A" w:rsidP="00EA3740">
            <w:pPr>
              <w:pStyle w:val="Ttulo1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Profesor</w:t>
            </w:r>
            <w:bookmarkStart w:id="3" w:name="wb_element_instance485_cell_67"/>
            <w:bookmarkEnd w:id="3"/>
          </w:p>
        </w:tc>
      </w:tr>
      <w:tr w:rsidR="00997F5A" w14:paraId="66D0BAA1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F607F" w14:textId="7FCC0C86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9 y 16 de septiembre</w:t>
            </w:r>
            <w:bookmarkStart w:id="4" w:name="wb_element_instance485_cell_68"/>
            <w:bookmarkEnd w:id="4"/>
            <w:r w:rsidR="00BF7E0A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5A880" w14:textId="77777777" w:rsidR="00997F5A" w:rsidRDefault="00997F5A" w:rsidP="00EA3740">
            <w:pPr>
              <w:pStyle w:val="TableContents"/>
              <w:spacing w:after="283"/>
              <w:rPr>
                <w:rFonts w:hint="eastAsia"/>
              </w:rPr>
            </w:pPr>
            <w:bookmarkStart w:id="5" w:name="wb_element_instance485_cell_69"/>
            <w:bookmarkEnd w:id="5"/>
            <w:r>
              <w:rPr>
                <w:rStyle w:val="StrongEmphasis"/>
                <w:rFonts w:ascii="Times New Roman" w:hAnsi="Times New Roman" w:cs="Times New Roman"/>
              </w:rPr>
              <w:t xml:space="preserve">Introducción al módulo de Psicopatología freudiana. </w:t>
            </w:r>
            <w:r>
              <w:rPr>
                <w:rStyle w:val="StrongEmphasis"/>
                <w:rFonts w:ascii="Times New Roman" w:hAnsi="Times New Roman" w:cs="Times New Roman"/>
                <w:kern w:val="0"/>
              </w:rPr>
              <w:t>Nosologías.</w:t>
            </w:r>
          </w:p>
          <w:p w14:paraId="730E1176" w14:textId="77777777" w:rsidR="00997F5A" w:rsidRPr="00997F5A" w:rsidRDefault="00997F5A" w:rsidP="00EA3740">
            <w:pPr>
              <w:pStyle w:val="NormalWeb"/>
              <w:jc w:val="both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(1894). Las neuropsicosis de defensa.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3, pp. 41-68). Amorrortu Editores.</w:t>
            </w:r>
          </w:p>
          <w:p w14:paraId="7DC0C955" w14:textId="77777777" w:rsidR="00997F5A" w:rsidRPr="00997F5A" w:rsidRDefault="00997F5A" w:rsidP="00EA3740">
            <w:pPr>
              <w:pStyle w:val="NormalWeb"/>
              <w:jc w:val="both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(1895). </w:t>
            </w:r>
            <w:r w:rsidRPr="00997F5A">
              <w:rPr>
                <w:i/>
                <w:iCs/>
                <w:sz w:val="16"/>
                <w:szCs w:val="16"/>
              </w:rPr>
              <w:t>Obsesiones y fobias: Su mecanismo psíquico y su etiología.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3, pp. 69-84). Amorrortu Editores.</w:t>
            </w:r>
          </w:p>
          <w:p w14:paraId="67F8D09D" w14:textId="77777777" w:rsidR="00997F5A" w:rsidRPr="00997F5A" w:rsidRDefault="00997F5A" w:rsidP="00EA3740">
            <w:pPr>
              <w:pStyle w:val="NormalWeb"/>
              <w:jc w:val="both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(1896). </w:t>
            </w:r>
            <w:r w:rsidRPr="00997F5A">
              <w:rPr>
                <w:i/>
                <w:iCs/>
                <w:sz w:val="16"/>
                <w:szCs w:val="16"/>
              </w:rPr>
              <w:t>Fragmentos de la correspondencia con Fliess: Manuscrito K (Las neurosis de defensa).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1, pp. 260-269). Amorrortu Editores.</w:t>
            </w:r>
          </w:p>
          <w:p w14:paraId="4F681849" w14:textId="77777777" w:rsidR="00997F5A" w:rsidRPr="00997F5A" w:rsidRDefault="00997F5A" w:rsidP="00EA3740">
            <w:pPr>
              <w:pStyle w:val="NormalWeb"/>
              <w:jc w:val="both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(1916-1917a). </w:t>
            </w:r>
            <w:r w:rsidRPr="00997F5A">
              <w:rPr>
                <w:i/>
                <w:iCs/>
                <w:sz w:val="16"/>
                <w:szCs w:val="16"/>
              </w:rPr>
              <w:t xml:space="preserve">Conferencias de introducción al psicoanálisis. </w:t>
            </w:r>
            <w:r w:rsidRPr="00997F5A">
              <w:rPr>
                <w:sz w:val="16"/>
                <w:szCs w:val="16"/>
              </w:rPr>
              <w:t xml:space="preserve">22ª conferencia: Algunas perspectivas sobre el desarrollo y la regresión: El orden de la libido.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16, pp. 309-325). Amorrortu Editores.</w:t>
            </w:r>
          </w:p>
          <w:p w14:paraId="67788F05" w14:textId="77777777" w:rsidR="00997F5A" w:rsidRDefault="00997F5A" w:rsidP="00EA3740">
            <w:pPr>
              <w:pStyle w:val="NormalWeb"/>
              <w:jc w:val="both"/>
            </w:pPr>
            <w:r w:rsidRPr="00997F5A">
              <w:rPr>
                <w:sz w:val="16"/>
                <w:szCs w:val="16"/>
              </w:rPr>
              <w:t xml:space="preserve">Freud, S. (1916-1917b). </w:t>
            </w:r>
            <w:r w:rsidRPr="00997F5A">
              <w:rPr>
                <w:i/>
                <w:iCs/>
                <w:sz w:val="16"/>
                <w:szCs w:val="16"/>
              </w:rPr>
              <w:t xml:space="preserve">Conferencias de introducción al psicoanálisis: </w:t>
            </w:r>
            <w:r w:rsidRPr="00997F5A">
              <w:rPr>
                <w:sz w:val="16"/>
                <w:szCs w:val="16"/>
              </w:rPr>
              <w:t xml:space="preserve">23ª conferencia: Los caminos de la formación de síntoma.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16, pp. 326-343).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39F3E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6" w:name="wb_element_instance485_cell_70"/>
            <w:bookmarkEnd w:id="6"/>
            <w:r w:rsidRPr="00997F5A">
              <w:rPr>
                <w:rFonts w:ascii="Times New Roman" w:hAnsi="Times New Roman" w:cs="Times New Roman"/>
              </w:rPr>
              <w:t>Amalia Baugmart</w:t>
            </w:r>
          </w:p>
        </w:tc>
      </w:tr>
      <w:tr w:rsidR="00997F5A" w14:paraId="486D77E3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499A9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23 de septiembre</w:t>
            </w:r>
            <w:bookmarkStart w:id="7" w:name="wb_element_instance485_cell_71"/>
            <w:bookmarkEnd w:id="7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7ED2C" w14:textId="77777777" w:rsidR="00997F5A" w:rsidRDefault="00997F5A" w:rsidP="00EA3740">
            <w:pPr>
              <w:pStyle w:val="TableContents"/>
              <w:spacing w:after="283"/>
              <w:jc w:val="both"/>
              <w:rPr>
                <w:rFonts w:hint="eastAsia"/>
              </w:rPr>
            </w:pPr>
            <w:bookmarkStart w:id="8" w:name="wb_element_instance485_cell_72"/>
            <w:bookmarkEnd w:id="8"/>
            <w:r w:rsidRPr="00997F5A">
              <w:rPr>
                <w:rFonts w:ascii="Times New Roman" w:hAnsi="Times New Roman" w:cs="Times New Roman"/>
                <w:b/>
                <w:bCs/>
              </w:rPr>
              <w:t>Presentación de modelos psicopatológicos freudianos</w:t>
            </w:r>
            <w:r>
              <w:t xml:space="preserve">. </w:t>
            </w:r>
          </w:p>
          <w:p w14:paraId="69B25F5D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(1895). </w:t>
            </w:r>
            <w:r w:rsidRPr="00997F5A">
              <w:rPr>
                <w:i/>
                <w:iCs/>
                <w:sz w:val="16"/>
                <w:szCs w:val="16"/>
              </w:rPr>
              <w:t>Proyecto de psicología.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</w:t>
            </w:r>
            <w:r w:rsidRPr="00997F5A">
              <w:rPr>
                <w:sz w:val="16"/>
                <w:szCs w:val="16"/>
              </w:rPr>
              <w:t xml:space="preserve"> (Vol. 1, pp. 323-446). Amorrortu Editores.</w:t>
            </w:r>
          </w:p>
          <w:p w14:paraId="7B015D54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(1900). </w:t>
            </w:r>
            <w:r w:rsidRPr="00997F5A">
              <w:rPr>
                <w:i/>
                <w:iCs/>
                <w:sz w:val="16"/>
                <w:szCs w:val="16"/>
              </w:rPr>
              <w:t>La interpretación de los sueños</w:t>
            </w:r>
            <w:r w:rsidRPr="00997F5A">
              <w:rPr>
                <w:sz w:val="16"/>
                <w:szCs w:val="16"/>
              </w:rPr>
              <w:t xml:space="preserve"> (J. L. Etcheverry, Trad.). Amorrortu Editores.</w:t>
            </w:r>
          </w:p>
          <w:p w14:paraId="7E666AF4" w14:textId="77777777" w:rsidR="00997F5A" w:rsidRDefault="00997F5A" w:rsidP="00EA3740">
            <w:pPr>
              <w:pStyle w:val="NormalWeb"/>
            </w:pPr>
            <w:r w:rsidRPr="00997F5A">
              <w:rPr>
                <w:sz w:val="16"/>
                <w:szCs w:val="16"/>
              </w:rPr>
              <w:t xml:space="preserve">Freud, S. (1923). </w:t>
            </w:r>
            <w:r w:rsidRPr="00997F5A">
              <w:rPr>
                <w:i/>
                <w:iCs/>
                <w:sz w:val="16"/>
                <w:szCs w:val="16"/>
              </w:rPr>
              <w:t>El yo y el ello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</w:t>
            </w:r>
            <w:r w:rsidRPr="00997F5A">
              <w:rPr>
                <w:sz w:val="16"/>
                <w:szCs w:val="16"/>
              </w:rPr>
              <w:t xml:space="preserve"> (Vol. 19, pp. 1-66).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21431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9" w:name="wb_element_instance485_cell_701"/>
            <w:bookmarkEnd w:id="9"/>
            <w:r w:rsidRPr="00997F5A">
              <w:rPr>
                <w:rFonts w:ascii="Times New Roman" w:hAnsi="Times New Roman" w:cs="Times New Roman"/>
              </w:rPr>
              <w:t>Amalia Baugmart</w:t>
            </w:r>
          </w:p>
        </w:tc>
      </w:tr>
      <w:tr w:rsidR="00997F5A" w14:paraId="68BB49E5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C675B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10" w:name="wb_element_instance487_cell_74"/>
            <w:bookmarkEnd w:id="10"/>
            <w:r w:rsidRPr="00997F5A">
              <w:rPr>
                <w:rFonts w:ascii="Times New Roman" w:hAnsi="Times New Roman" w:cs="Times New Roman"/>
              </w:rPr>
              <w:t>30 de septiembre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60DE3" w14:textId="77777777" w:rsidR="00997F5A" w:rsidRPr="00997F5A" w:rsidRDefault="00997F5A" w:rsidP="00EA3740">
            <w:pPr>
              <w:pStyle w:val="TableContents"/>
              <w:spacing w:after="169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11" w:name="wb_element_instance487_cell_75"/>
            <w:bookmarkEnd w:id="11"/>
            <w:r w:rsidRPr="00997F5A">
              <w:rPr>
                <w:rFonts w:ascii="Times New Roman" w:hAnsi="Times New Roman" w:cs="Times New Roman"/>
                <w:b/>
                <w:bCs/>
              </w:rPr>
              <w:t>Origen del Psicoanálisis: la Histeria. Primeros casos: Anna O. y Elizabeth Von R.</w:t>
            </w:r>
          </w:p>
          <w:p w14:paraId="795F92A8" w14:textId="13342C89" w:rsidR="00997F5A" w:rsidRPr="00997F5A" w:rsidRDefault="00997F5A" w:rsidP="00EA3740">
            <w:pPr>
              <w:pStyle w:val="TableContents"/>
              <w:spacing w:after="16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Freud, S. (1893). </w:t>
            </w:r>
            <w:r w:rsidRPr="00997F5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Comunicación preliminar: Sobre el mecanismo psíquico de los fenómenos histéricos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(Breuer y Freud). En J. L. Etcheverry 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(Trad.), </w:t>
            </w:r>
            <w:r w:rsidRPr="00997F5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(Vol. 2, pp. 27-43). Amorrortu </w:t>
            </w:r>
            <w:r w:rsidR="00DF27BF" w:rsidRPr="00997F5A">
              <w:rPr>
                <w:rFonts w:ascii="Times New Roman" w:hAnsi="Times New Roman" w:cs="Times New Roman"/>
                <w:sz w:val="16"/>
                <w:szCs w:val="16"/>
              </w:rPr>
              <w:t>Editores.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A2506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lastRenderedPageBreak/>
              <w:t>Cristina Peroldi</w:t>
            </w:r>
            <w:bookmarkStart w:id="12" w:name="wb_element_instance487_cell_76"/>
            <w:bookmarkEnd w:id="12"/>
          </w:p>
        </w:tc>
      </w:tr>
      <w:tr w:rsidR="00997F5A" w14:paraId="4A5EEFBA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EB38D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7 de octubre</w:t>
            </w:r>
            <w:bookmarkStart w:id="13" w:name="wb_element_instance487_cell_77"/>
            <w:bookmarkEnd w:id="13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BE146" w14:textId="77777777" w:rsidR="00BF7E0A" w:rsidRDefault="00997F5A" w:rsidP="00BF7E0A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4" w:name="wb_element_instance487_cell_78"/>
            <w:bookmarkEnd w:id="14"/>
            <w:r w:rsidRPr="00997F5A">
              <w:rPr>
                <w:rFonts w:ascii="Times New Roman" w:hAnsi="Times New Roman" w:cs="Times New Roman"/>
                <w:b/>
                <w:bCs/>
              </w:rPr>
              <w:t>Caso Dora</w:t>
            </w:r>
          </w:p>
          <w:p w14:paraId="0A381C18" w14:textId="4C3FC240" w:rsidR="00997F5A" w:rsidRPr="00997F5A" w:rsidRDefault="00997F5A" w:rsidP="00BF7E0A">
            <w:pPr>
              <w:pStyle w:val="TableContents"/>
              <w:spacing w:after="283"/>
              <w:jc w:val="center"/>
              <w:rPr>
                <w:rFonts w:hint="eastAsia"/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(1900a). </w:t>
            </w:r>
            <w:r w:rsidRPr="00997F5A">
              <w:rPr>
                <w:i/>
                <w:iCs/>
                <w:sz w:val="16"/>
                <w:szCs w:val="16"/>
              </w:rPr>
              <w:t>Carta 139 (14 de octubre de 1900).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1). Amorrortu Editores.</w:t>
            </w:r>
          </w:p>
          <w:p w14:paraId="259A853C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(1900b). </w:t>
            </w:r>
            <w:r w:rsidRPr="00997F5A">
              <w:rPr>
                <w:i/>
                <w:iCs/>
                <w:sz w:val="16"/>
                <w:szCs w:val="16"/>
              </w:rPr>
              <w:t>La interpretación de los sueños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(Vols. 4 y 5). Amorrortu Editores.</w:t>
            </w:r>
          </w:p>
          <w:p w14:paraId="33F61156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(1905). </w:t>
            </w:r>
            <w:r w:rsidRPr="00997F5A">
              <w:rPr>
                <w:i/>
                <w:iCs/>
                <w:sz w:val="16"/>
                <w:szCs w:val="16"/>
              </w:rPr>
              <w:t>Tres ensayos de teoría sexual.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7, pp. 109-224). Amorrortu Editores.</w:t>
            </w:r>
          </w:p>
          <w:p w14:paraId="0203CF1C" w14:textId="77777777" w:rsidR="00997F5A" w:rsidRDefault="00997F5A" w:rsidP="00EA3740">
            <w:pPr>
              <w:widowControl w:val="0"/>
              <w:jc w:val="both"/>
              <w:rPr>
                <w:rFonts w:hint="eastAsia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D27DB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15" w:name="wb_element_instance487_cell_79"/>
            <w:bookmarkEnd w:id="15"/>
            <w:r w:rsidRPr="00997F5A">
              <w:rPr>
                <w:rFonts w:ascii="Times New Roman" w:hAnsi="Times New Roman" w:cs="Times New Roman"/>
              </w:rPr>
              <w:t>Daniel Parra</w:t>
            </w:r>
            <w:bookmarkStart w:id="16" w:name="wb_element_instance487_cell_851"/>
            <w:bookmarkEnd w:id="16"/>
          </w:p>
        </w:tc>
      </w:tr>
      <w:tr w:rsidR="00997F5A" w14:paraId="05D5F619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F8405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14 de octubre</w:t>
            </w:r>
            <w:bookmarkStart w:id="17" w:name="wb_element_instance487_cell_80"/>
            <w:bookmarkEnd w:id="17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8784D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18" w:name="wb_element_instance487_cell_81"/>
            <w:bookmarkStart w:id="19" w:name="wb_element_instance487_cell_781"/>
            <w:bookmarkEnd w:id="18"/>
            <w:bookmarkEnd w:id="19"/>
            <w:r w:rsidRPr="00997F5A">
              <w:rPr>
                <w:rStyle w:val="StrongEmphasis"/>
                <w:rFonts w:ascii="Times New Roman" w:hAnsi="Times New Roman" w:cs="Times New Roman"/>
              </w:rPr>
              <w:t>Caso Dora</w:t>
            </w:r>
          </w:p>
          <w:p w14:paraId="78CBFC8F" w14:textId="77777777" w:rsidR="00997F5A" w:rsidRPr="00997F5A" w:rsidRDefault="00997F5A" w:rsidP="00EA3740">
            <w:pPr>
              <w:widowControl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>Freud, S. (1905).</w:t>
            </w:r>
            <w:r w:rsidRPr="00997F5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Fragmento de análisis de un caso de histeria (Caso "Dora"). En J. L. Etcheverry (Trad.), Obras completas: Sigmund Freud (Vol. 7, pp. 1-105).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4EAF1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20" w:name="wb_element_instance487_cell_82"/>
            <w:bookmarkEnd w:id="20"/>
            <w:r w:rsidRPr="00997F5A">
              <w:rPr>
                <w:rFonts w:ascii="Times New Roman" w:hAnsi="Times New Roman" w:cs="Times New Roman"/>
              </w:rPr>
              <w:t>Daniel Parra</w:t>
            </w:r>
            <w:bookmarkStart w:id="21" w:name="wb_element_instance487_cell_852"/>
            <w:bookmarkEnd w:id="21"/>
          </w:p>
        </w:tc>
      </w:tr>
      <w:tr w:rsidR="00997F5A" w14:paraId="35AEED91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EC8B0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21 de octubre</w:t>
            </w:r>
            <w:bookmarkStart w:id="22" w:name="wb_element_instance487_cell_83"/>
            <w:bookmarkEnd w:id="22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5FD33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23" w:name="wb_element_instance487_cell_84"/>
            <w:bookmarkStart w:id="24" w:name="wb_element_instance487_cell_782"/>
            <w:bookmarkEnd w:id="23"/>
            <w:bookmarkEnd w:id="24"/>
            <w:r w:rsidRPr="00997F5A">
              <w:rPr>
                <w:rStyle w:val="StrongEmphasis"/>
                <w:rFonts w:ascii="Times New Roman" w:hAnsi="Times New Roman" w:cs="Times New Roman"/>
              </w:rPr>
              <w:t>Caso Dora</w:t>
            </w:r>
          </w:p>
          <w:p w14:paraId="4A7F71B5" w14:textId="77777777" w:rsidR="00997F5A" w:rsidRPr="00997F5A" w:rsidRDefault="00997F5A" w:rsidP="00EA3740">
            <w:pPr>
              <w:widowControl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Freud, S. (1912).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La dinámica de la transferencia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(J. L. Etcheverry, Trad.). En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Obras completas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(Vol. 12, pp. 93–105). Amorrortu.</w:t>
            </w:r>
          </w:p>
          <w:p w14:paraId="163A010D" w14:textId="77777777" w:rsidR="00997F5A" w:rsidRPr="00997F5A" w:rsidRDefault="00997F5A" w:rsidP="00EA3740">
            <w:pPr>
              <w:widowControl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471076" w14:textId="77777777" w:rsidR="00997F5A" w:rsidRDefault="00997F5A" w:rsidP="00EA3740">
            <w:pPr>
              <w:widowControl w:val="0"/>
              <w:jc w:val="both"/>
              <w:rPr>
                <w:rFonts w:hint="eastAsia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Freud, S. (1915).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Puntualizaciones sobre el amor de transferencia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(J. L. Etcheverry, Trad.). En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Obras completas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 (Vol. 12, pp. 159–171). Amorrortu.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F5650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Daniel Parra</w:t>
            </w:r>
            <w:bookmarkStart w:id="25" w:name="wb_element_instance487_cell_85"/>
            <w:bookmarkEnd w:id="25"/>
          </w:p>
        </w:tc>
      </w:tr>
      <w:tr w:rsidR="00997F5A" w14:paraId="5EB10A9D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1A1A8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28 de octubre</w:t>
            </w:r>
            <w:bookmarkStart w:id="26" w:name="wb_element_instance489_cell_89"/>
            <w:bookmarkEnd w:id="26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3A392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7" w:name="wb_element_instance489_cell_90"/>
            <w:bookmarkEnd w:id="27"/>
            <w:r w:rsidRPr="00997F5A">
              <w:rPr>
                <w:rFonts w:ascii="Times New Roman" w:hAnsi="Times New Roman" w:cs="Times New Roman"/>
                <w:b/>
                <w:bCs/>
              </w:rPr>
              <w:t>Caso Juanito</w:t>
            </w:r>
          </w:p>
          <w:p w14:paraId="0616BD22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(1900). </w:t>
            </w:r>
            <w:r w:rsidRPr="00997F5A">
              <w:rPr>
                <w:i/>
                <w:iCs/>
                <w:sz w:val="16"/>
                <w:szCs w:val="16"/>
              </w:rPr>
              <w:t>La interpretación de los sueños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(Vols. 4 y 5). Amorrortu Editores.</w:t>
            </w:r>
          </w:p>
          <w:p w14:paraId="31627175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(1905). </w:t>
            </w:r>
            <w:r w:rsidRPr="00997F5A">
              <w:rPr>
                <w:i/>
                <w:iCs/>
                <w:sz w:val="16"/>
                <w:szCs w:val="16"/>
              </w:rPr>
              <w:t>Tres ensayos de teoría sexual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7, pp. 109-224). Amorrortu Editores.</w:t>
            </w:r>
          </w:p>
          <w:p w14:paraId="28A76082" w14:textId="77777777" w:rsidR="00997F5A" w:rsidRDefault="00997F5A" w:rsidP="00EA3740">
            <w:pPr>
              <w:pStyle w:val="NormalWeb"/>
            </w:pPr>
            <w:r w:rsidRPr="00997F5A">
              <w:rPr>
                <w:sz w:val="16"/>
                <w:szCs w:val="16"/>
              </w:rPr>
              <w:t xml:space="preserve">Freud, S. (1908). </w:t>
            </w:r>
            <w:r w:rsidRPr="00997F5A">
              <w:rPr>
                <w:i/>
                <w:iCs/>
                <w:sz w:val="16"/>
                <w:szCs w:val="16"/>
              </w:rPr>
              <w:t>Sobre las teorías sexuales infantiles.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9, pp. 183-201). Amorrortu Editores.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E2E3F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Daniel Parra</w:t>
            </w:r>
            <w:bookmarkStart w:id="28" w:name="wb_element_instance489_cell_91"/>
            <w:bookmarkEnd w:id="28"/>
          </w:p>
        </w:tc>
      </w:tr>
      <w:tr w:rsidR="00997F5A" w14:paraId="4B0B2EBE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BF08D" w14:textId="7AE41455" w:rsid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7F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Noviembre</w:t>
            </w:r>
            <w:r w:rsidR="00BF7E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2026</w:t>
            </w:r>
          </w:p>
          <w:p w14:paraId="48F1202C" w14:textId="27AC90CE" w:rsidR="00997F5A" w:rsidRDefault="00997F5A" w:rsidP="00EA3740">
            <w:pPr>
              <w:pStyle w:val="TableContents"/>
              <w:spacing w:after="283"/>
              <w:jc w:val="center"/>
              <w:rPr>
                <w:rFonts w:hint="eastAsia"/>
              </w:rPr>
            </w:pPr>
            <w:r>
              <w:t xml:space="preserve"> 4 de noviembre</w:t>
            </w:r>
            <w:bookmarkStart w:id="29" w:name="wb_element_instance489_cell_92"/>
            <w:bookmarkEnd w:id="29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C0A7A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30" w:name="wb_element_instance489_cell_93"/>
            <w:bookmarkEnd w:id="30"/>
            <w:r w:rsidRPr="00997F5A">
              <w:rPr>
                <w:rFonts w:ascii="Times New Roman" w:hAnsi="Times New Roman" w:cs="Times New Roman"/>
                <w:b/>
                <w:bCs/>
              </w:rPr>
              <w:t>Caso Juanito</w:t>
            </w:r>
          </w:p>
          <w:p w14:paraId="7CDAE9FF" w14:textId="77777777" w:rsidR="00997F5A" w:rsidRPr="00997F5A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Freud, S. (1909).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Análisis de la fobia de un niño de cinco años (caso Juanito)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754FC941" w14:textId="77777777" w:rsidR="00997F5A" w:rsidRDefault="00997F5A" w:rsidP="00EA3740">
            <w:pPr>
              <w:pStyle w:val="TableContents"/>
              <w:spacing w:after="283"/>
              <w:jc w:val="both"/>
              <w:rPr>
                <w:rFonts w:hint="eastAsia"/>
              </w:rPr>
            </w:pP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 xml:space="preserve">Freud, S. (1909). </w:t>
            </w:r>
            <w:r w:rsidRPr="00997F5A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La novela familiar de los neuróticos</w:t>
            </w:r>
            <w:r w:rsidRPr="00997F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8B8EE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Daniel Parra</w:t>
            </w:r>
            <w:bookmarkStart w:id="31" w:name="wb_element_instance489_cell_94"/>
            <w:bookmarkEnd w:id="31"/>
          </w:p>
        </w:tc>
      </w:tr>
      <w:tr w:rsidR="00997F5A" w14:paraId="433403C5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D1647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11 de noviembre</w:t>
            </w:r>
            <w:bookmarkStart w:id="32" w:name="wb_element_instance489_cell_95"/>
            <w:bookmarkEnd w:id="32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C60CF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  <w:b/>
                <w:bCs/>
              </w:rPr>
              <w:t>Caso Juanito</w:t>
            </w:r>
            <w:bookmarkStart w:id="33" w:name="wb_element_instance489_cell_96"/>
            <w:bookmarkEnd w:id="33"/>
          </w:p>
          <w:p w14:paraId="2CE8EE7B" w14:textId="77777777" w:rsid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(1910). </w:t>
            </w:r>
            <w:r w:rsidRPr="00997F5A">
              <w:rPr>
                <w:i/>
                <w:iCs/>
                <w:sz w:val="16"/>
                <w:szCs w:val="16"/>
              </w:rPr>
              <w:t xml:space="preserve">Sobre un tipo particular de elección de objeto en el hombre (Contribuciones a la psicología de la </w:t>
            </w:r>
            <w:proofErr w:type="spellStart"/>
            <w:r w:rsidRPr="00997F5A">
              <w:rPr>
                <w:i/>
                <w:iCs/>
                <w:sz w:val="16"/>
                <w:szCs w:val="16"/>
              </w:rPr>
              <w:t>amorosidad</w:t>
            </w:r>
            <w:proofErr w:type="spellEnd"/>
            <w:r w:rsidRPr="00997F5A">
              <w:rPr>
                <w:i/>
                <w:iCs/>
                <w:sz w:val="16"/>
                <w:szCs w:val="16"/>
              </w:rPr>
              <w:t>, I</w:t>
            </w:r>
            <w:r w:rsidRPr="00997F5A">
              <w:rPr>
                <w:sz w:val="16"/>
                <w:szCs w:val="16"/>
              </w:rPr>
              <w:t xml:space="preserve">). En J. L. Etcheverry (Trad.), </w:t>
            </w:r>
            <w:r w:rsidRPr="00997F5A">
              <w:rPr>
                <w:i/>
                <w:iCs/>
                <w:sz w:val="16"/>
                <w:szCs w:val="16"/>
              </w:rPr>
              <w:lastRenderedPageBreak/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11, pp. 155-168). Amorrortu Editores.</w:t>
            </w:r>
          </w:p>
          <w:p w14:paraId="20DE2437" w14:textId="6DFD63C2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(1913). </w:t>
            </w:r>
            <w:r w:rsidRPr="00997F5A">
              <w:rPr>
                <w:i/>
                <w:iCs/>
                <w:sz w:val="16"/>
                <w:szCs w:val="16"/>
              </w:rPr>
              <w:t>Tótem y tabú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13, pp. 1-164). Amorrortu Editores.</w:t>
            </w:r>
          </w:p>
          <w:p w14:paraId="05200D2E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(1924). </w:t>
            </w:r>
            <w:r w:rsidRPr="00997F5A">
              <w:rPr>
                <w:i/>
                <w:iCs/>
                <w:sz w:val="16"/>
                <w:szCs w:val="16"/>
              </w:rPr>
              <w:t>El sepultamiento del complejo de Edipo</w:t>
            </w:r>
            <w:r w:rsidRPr="00997F5A">
              <w:rPr>
                <w:sz w:val="16"/>
                <w:szCs w:val="16"/>
              </w:rPr>
              <w:t xml:space="preserve">.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19, pp. 177-188). Amorrortu Editores.</w:t>
            </w:r>
          </w:p>
          <w:p w14:paraId="39A63DDB" w14:textId="77777777" w:rsidR="00997F5A" w:rsidRDefault="00997F5A" w:rsidP="00EA3740">
            <w:pPr>
              <w:pStyle w:val="NormalWeb"/>
            </w:pPr>
            <w:r w:rsidRPr="00997F5A">
              <w:rPr>
                <w:sz w:val="16"/>
                <w:szCs w:val="16"/>
              </w:rPr>
              <w:t xml:space="preserve">Freud, S. (1925). </w:t>
            </w:r>
            <w:r w:rsidRPr="00997F5A">
              <w:rPr>
                <w:i/>
                <w:iCs/>
                <w:sz w:val="16"/>
                <w:szCs w:val="16"/>
              </w:rPr>
              <w:t>Algunas consecuencias psíquicas de la diferencia anatómica entre los sexos.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19, pp. 259-276).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FD17A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lastRenderedPageBreak/>
              <w:t>Daniel Parra</w:t>
            </w:r>
            <w:bookmarkStart w:id="34" w:name="wb_element_instance489_cell_97"/>
            <w:bookmarkEnd w:id="34"/>
          </w:p>
        </w:tc>
      </w:tr>
      <w:tr w:rsidR="00997F5A" w14:paraId="02146676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17D39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97F5A">
              <w:rPr>
                <w:rFonts w:ascii="Times New Roman" w:hAnsi="Times New Roman" w:cs="Times New Roman"/>
              </w:rPr>
              <w:t>18 de noviembre</w:t>
            </w:r>
            <w:bookmarkStart w:id="35" w:name="wb_element_instance489_cell_98"/>
            <w:bookmarkEnd w:id="35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DD9B0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7F5A">
              <w:rPr>
                <w:rFonts w:ascii="Times New Roman" w:hAnsi="Times New Roman" w:cs="Times New Roman"/>
                <w:b/>
                <w:bCs/>
              </w:rPr>
              <w:t>Teorías de la angustia</w:t>
            </w:r>
            <w:bookmarkStart w:id="36" w:name="wb_element_instance489_cell_99"/>
            <w:bookmarkEnd w:id="36"/>
          </w:p>
          <w:p w14:paraId="4784F095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(1894). </w:t>
            </w:r>
            <w:r w:rsidRPr="00997F5A">
              <w:rPr>
                <w:i/>
                <w:iCs/>
                <w:sz w:val="16"/>
                <w:szCs w:val="16"/>
              </w:rPr>
              <w:t>Fragmentos de la correspondencia con Fliess: Manuscrito E (¿Cómo se genera la angustia?).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1, pp. 229-234). Amorrortu Editores.</w:t>
            </w:r>
          </w:p>
          <w:p w14:paraId="520E4E15" w14:textId="77777777" w:rsidR="00997F5A" w:rsidRPr="00997F5A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97F5A">
              <w:rPr>
                <w:sz w:val="16"/>
                <w:szCs w:val="16"/>
              </w:rPr>
              <w:t xml:space="preserve">Freud, S. (1916-1917). </w:t>
            </w:r>
            <w:r w:rsidRPr="00997F5A">
              <w:rPr>
                <w:i/>
                <w:iCs/>
                <w:sz w:val="16"/>
                <w:szCs w:val="16"/>
              </w:rPr>
              <w:t>25ª conferencia: La angustia.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16, pp. 357-374). Amorrortu Editores.</w:t>
            </w:r>
          </w:p>
          <w:p w14:paraId="09D66030" w14:textId="77777777" w:rsidR="00997F5A" w:rsidRDefault="00997F5A" w:rsidP="00EA3740">
            <w:pPr>
              <w:pStyle w:val="NormalWeb"/>
            </w:pPr>
            <w:r w:rsidRPr="00997F5A">
              <w:rPr>
                <w:sz w:val="16"/>
                <w:szCs w:val="16"/>
              </w:rPr>
              <w:t xml:space="preserve">Freud, S. (1926). </w:t>
            </w:r>
            <w:r w:rsidRPr="00997F5A">
              <w:rPr>
                <w:i/>
                <w:iCs/>
                <w:sz w:val="16"/>
                <w:szCs w:val="16"/>
              </w:rPr>
              <w:t>Inhibición, síntoma y angustia.</w:t>
            </w:r>
            <w:r w:rsidRPr="00997F5A">
              <w:rPr>
                <w:sz w:val="16"/>
                <w:szCs w:val="16"/>
              </w:rPr>
              <w:t xml:space="preserve"> En J. L. Etcheverry (Trad.), </w:t>
            </w:r>
            <w:r w:rsidRPr="00997F5A">
              <w:rPr>
                <w:i/>
                <w:iCs/>
                <w:sz w:val="16"/>
                <w:szCs w:val="16"/>
              </w:rPr>
              <w:t>Obras completas: Sigmund Freud</w:t>
            </w:r>
            <w:r w:rsidRPr="00997F5A">
              <w:rPr>
                <w:sz w:val="16"/>
                <w:szCs w:val="16"/>
              </w:rPr>
              <w:t xml:space="preserve"> (Vol. 20, pp. 71-164).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4BBC7" w14:textId="77777777" w:rsidR="00997F5A" w:rsidRPr="00997F5A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37" w:name="wb_element_instance485_cell_702"/>
            <w:bookmarkEnd w:id="37"/>
            <w:r w:rsidRPr="00997F5A">
              <w:rPr>
                <w:rFonts w:ascii="Times New Roman" w:hAnsi="Times New Roman" w:cs="Times New Roman"/>
              </w:rPr>
              <w:t>Amalia Baugmart</w:t>
            </w:r>
          </w:p>
        </w:tc>
      </w:tr>
      <w:tr w:rsidR="00997F5A" w14:paraId="7803C913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BB9CF" w14:textId="77777777" w:rsidR="00997F5A" w:rsidRPr="009F7213" w:rsidRDefault="00997F5A" w:rsidP="00EA3740">
            <w:pPr>
              <w:pStyle w:val="TableContents"/>
              <w:spacing w:after="169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25 de noviembre</w:t>
            </w:r>
            <w:bookmarkStart w:id="38" w:name="wb_element_instance491_cell_101"/>
            <w:bookmarkEnd w:id="38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408DF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39" w:name="wb_element_instance491_cell_102"/>
            <w:bookmarkEnd w:id="39"/>
            <w:r w:rsidRPr="009F7213">
              <w:rPr>
                <w:rFonts w:ascii="Times New Roman" w:hAnsi="Times New Roman" w:cs="Times New Roman"/>
                <w:b/>
                <w:bCs/>
              </w:rPr>
              <w:t>Neurosis actuales vs Otras neurosis</w:t>
            </w:r>
          </w:p>
          <w:p w14:paraId="32B54893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(1895). </w:t>
            </w:r>
            <w:r w:rsidRPr="009F7213">
              <w:rPr>
                <w:i/>
                <w:iCs/>
                <w:sz w:val="16"/>
                <w:szCs w:val="16"/>
              </w:rPr>
              <w:t>A propósito de las críticas a la "neurosis de angustia".</w:t>
            </w:r>
            <w:r w:rsidRPr="009F7213">
              <w:rPr>
                <w:sz w:val="16"/>
                <w:szCs w:val="16"/>
              </w:rPr>
              <w:t xml:space="preserve"> En </w:t>
            </w:r>
            <w:r w:rsidRPr="009F7213">
              <w:rPr>
                <w:i/>
                <w:iCs/>
                <w:sz w:val="16"/>
                <w:szCs w:val="16"/>
              </w:rPr>
              <w:t>Obras completas</w:t>
            </w:r>
            <w:r w:rsidRPr="009F7213">
              <w:rPr>
                <w:sz w:val="16"/>
                <w:szCs w:val="16"/>
              </w:rPr>
              <w:t xml:space="preserve"> (Vol. 3, pp. 117-138). Amorrortu Editores.</w:t>
            </w:r>
          </w:p>
          <w:p w14:paraId="6FAE0904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(1915). </w:t>
            </w:r>
            <w:r w:rsidRPr="009F7213">
              <w:rPr>
                <w:i/>
                <w:iCs/>
                <w:sz w:val="16"/>
                <w:szCs w:val="16"/>
              </w:rPr>
              <w:t>Lo inconsciente.</w:t>
            </w:r>
            <w:r w:rsidRPr="009F7213">
              <w:rPr>
                <w:sz w:val="16"/>
                <w:szCs w:val="16"/>
              </w:rPr>
              <w:t xml:space="preserve"> En </w:t>
            </w:r>
            <w:r w:rsidRPr="009F7213">
              <w:rPr>
                <w:i/>
                <w:iCs/>
                <w:sz w:val="16"/>
                <w:szCs w:val="16"/>
              </w:rPr>
              <w:t>Obras completas</w:t>
            </w:r>
            <w:r w:rsidRPr="009F7213">
              <w:rPr>
                <w:sz w:val="16"/>
                <w:szCs w:val="16"/>
              </w:rPr>
              <w:t xml:space="preserve"> (Vol. 14, pp. 153-214). Amorrortu Editores.</w:t>
            </w:r>
          </w:p>
          <w:p w14:paraId="029CC196" w14:textId="77777777" w:rsidR="00997F5A" w:rsidRDefault="00997F5A" w:rsidP="00EA3740">
            <w:pPr>
              <w:rPr>
                <w:rFonts w:hint="eastAsia"/>
                <w:i/>
                <w:iCs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B56F5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40" w:name="wb_element_instance491_cell_103"/>
            <w:bookmarkStart w:id="41" w:name="wb_element_instance485_cell_703"/>
            <w:bookmarkEnd w:id="40"/>
            <w:bookmarkEnd w:id="41"/>
            <w:r w:rsidRPr="009F7213">
              <w:rPr>
                <w:rFonts w:ascii="Times New Roman" w:hAnsi="Times New Roman" w:cs="Times New Roman"/>
              </w:rPr>
              <w:t>Amalia Baugmart</w:t>
            </w:r>
          </w:p>
        </w:tc>
      </w:tr>
      <w:tr w:rsidR="00997F5A" w14:paraId="5FB93975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5C71A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2 de diciembre</w:t>
            </w:r>
            <w:bookmarkStart w:id="42" w:name="wb_element_instance491_cell_104"/>
            <w:bookmarkEnd w:id="42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40B2F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>El hombre de las ratas:  </w:t>
            </w:r>
            <w:bookmarkStart w:id="43" w:name="wb_element_instance491_cell_105"/>
            <w:bookmarkEnd w:id="43"/>
            <w:r w:rsidRPr="009F7213">
              <w:rPr>
                <w:rFonts w:ascii="Times New Roman" w:hAnsi="Times New Roman" w:cs="Times New Roman"/>
                <w:b/>
                <w:bCs/>
              </w:rPr>
              <w:t>Neurosis obsesiva y Segunda Tópica</w:t>
            </w:r>
          </w:p>
          <w:p w14:paraId="045DE2A5" w14:textId="77777777" w:rsidR="00997F5A" w:rsidRDefault="00997F5A" w:rsidP="00EA3740">
            <w:pPr>
              <w:pStyle w:val="TableContents"/>
              <w:spacing w:after="283"/>
              <w:jc w:val="both"/>
              <w:rPr>
                <w:rFonts w:hint="eastAsia"/>
              </w:rPr>
            </w:pPr>
            <w:r w:rsidRPr="009F7213">
              <w:rPr>
                <w:sz w:val="16"/>
                <w:szCs w:val="16"/>
              </w:rPr>
              <w:t xml:space="preserve">Freud, S. (1909). </w:t>
            </w:r>
            <w:r w:rsidRPr="009F7213">
              <w:rPr>
                <w:i/>
                <w:iCs/>
                <w:sz w:val="16"/>
                <w:szCs w:val="16"/>
              </w:rPr>
              <w:t>A propósito de un caso de neurosis obsesiva (Caso "El Hombre de los Ratones").</w:t>
            </w:r>
            <w:r w:rsidRPr="009F7213">
              <w:rPr>
                <w:sz w:val="16"/>
                <w:szCs w:val="16"/>
              </w:rPr>
              <w:t xml:space="preserve">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10, pp. 119-249). Amorrortu Editores</w:t>
            </w:r>
            <w:r>
              <w:t>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C7BE1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44" w:name="wb_element_instance491_cell_106"/>
            <w:bookmarkEnd w:id="44"/>
            <w:r w:rsidRPr="009F7213">
              <w:rPr>
                <w:rFonts w:ascii="Times New Roman" w:hAnsi="Times New Roman" w:cs="Times New Roman"/>
              </w:rPr>
              <w:t>Javier Montejo</w:t>
            </w:r>
          </w:p>
        </w:tc>
      </w:tr>
      <w:tr w:rsidR="00997F5A" w14:paraId="21EE99E9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E2BB9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9 de diciembre</w:t>
            </w:r>
            <w:bookmarkStart w:id="45" w:name="wb_element_instance491_cell_107"/>
            <w:bookmarkEnd w:id="45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03976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46" w:name="wb_element_instance491_cell_108"/>
            <w:bookmarkEnd w:id="46"/>
            <w:r w:rsidRPr="009F7213">
              <w:rPr>
                <w:rFonts w:ascii="Times New Roman" w:hAnsi="Times New Roman" w:cs="Times New Roman"/>
                <w:b/>
                <w:bCs/>
              </w:rPr>
              <w:t xml:space="preserve">El hombre de las ratas: </w:t>
            </w:r>
            <w:bookmarkStart w:id="47" w:name="wb_element_instance491_cell_1051"/>
            <w:bookmarkEnd w:id="47"/>
            <w:r w:rsidRPr="009F7213">
              <w:rPr>
                <w:rFonts w:ascii="Times New Roman" w:hAnsi="Times New Roman" w:cs="Times New Roman"/>
                <w:b/>
                <w:bCs/>
              </w:rPr>
              <w:t>Neurosis obsesiva y Segunda Tópica</w:t>
            </w:r>
          </w:p>
          <w:p w14:paraId="5FE95B3A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Freud, S. (1913).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La predisposición a la neurosis obsesiva: Una contribución al problema de la elección de neurosis. 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En J. L. Etcheverry (Trad.),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(Vol. 12, pp. 329-346).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DA779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Javier Montejo</w:t>
            </w:r>
          </w:p>
        </w:tc>
      </w:tr>
      <w:tr w:rsidR="00997F5A" w14:paraId="0FBD52F6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34806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lastRenderedPageBreak/>
              <w:t>16 de diciembre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EF9DB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 xml:space="preserve">El hombre de las ratas: </w:t>
            </w:r>
            <w:bookmarkStart w:id="48" w:name="wb_element_instance491_cell_1052"/>
            <w:bookmarkEnd w:id="48"/>
            <w:r w:rsidRPr="009F7213">
              <w:rPr>
                <w:rFonts w:ascii="Times New Roman" w:hAnsi="Times New Roman" w:cs="Times New Roman"/>
                <w:b/>
                <w:bCs/>
              </w:rPr>
              <w:t>Neurosis obsesiva y Segunda Tópica</w:t>
            </w:r>
          </w:p>
          <w:p w14:paraId="4503FAB5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Freud, S. (1926). Inhibición, síntoma y angustia (Caps. V y VI). En J. L. Etcheverry (Trad.),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(Vol. 20, pp. 104-121).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5DBC8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Javier Montejo</w:t>
            </w:r>
          </w:p>
        </w:tc>
      </w:tr>
      <w:tr w:rsidR="00997F5A" w14:paraId="24D5C551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59DCD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49" w:name="wb_element_instance496_cell_119"/>
            <w:bookmarkEnd w:id="49"/>
            <w:r w:rsidRPr="009F7213">
              <w:rPr>
                <w:rFonts w:ascii="Times New Roman" w:hAnsi="Times New Roman" w:cs="Times New Roman"/>
              </w:rPr>
              <w:t>23 de diciembre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393D1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>Caso Schreber</w:t>
            </w:r>
          </w:p>
          <w:p w14:paraId="7DAAAAAA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Schreber, D. P. (1903). </w:t>
            </w:r>
            <w:r w:rsidRPr="009F7213">
              <w:rPr>
                <w:i/>
                <w:iCs/>
                <w:sz w:val="16"/>
                <w:szCs w:val="16"/>
              </w:rPr>
              <w:t>Memorias de un enfermo de nervios</w:t>
            </w:r>
            <w:r w:rsidRPr="009F7213">
              <w:rPr>
                <w:sz w:val="16"/>
                <w:szCs w:val="16"/>
              </w:rPr>
              <w:t xml:space="preserve">. </w:t>
            </w:r>
            <w:proofErr w:type="spellStart"/>
            <w:r w:rsidRPr="009F7213">
              <w:rPr>
                <w:sz w:val="16"/>
                <w:szCs w:val="16"/>
              </w:rPr>
              <w:t>Lohlé</w:t>
            </w:r>
            <w:proofErr w:type="spellEnd"/>
            <w:r w:rsidRPr="009F7213">
              <w:rPr>
                <w:sz w:val="16"/>
                <w:szCs w:val="16"/>
              </w:rPr>
              <w:t>-Lumen.</w:t>
            </w:r>
          </w:p>
          <w:p w14:paraId="1762319F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(1907). </w:t>
            </w:r>
            <w:r w:rsidRPr="009F7213">
              <w:rPr>
                <w:i/>
                <w:iCs/>
                <w:sz w:val="16"/>
                <w:szCs w:val="16"/>
              </w:rPr>
              <w:t>El delirio y los sueños en la "Gradiva" de W. Jensen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9, pp. 1-80). Amorrortu Editores.</w:t>
            </w:r>
          </w:p>
          <w:p w14:paraId="2D166FF6" w14:textId="77777777" w:rsidR="00997F5A" w:rsidRDefault="00997F5A" w:rsidP="00EA3740">
            <w:pPr>
              <w:pStyle w:val="NormalWeb"/>
            </w:pPr>
            <w:r w:rsidRPr="009F7213">
              <w:rPr>
                <w:sz w:val="16"/>
                <w:szCs w:val="16"/>
              </w:rPr>
              <w:t xml:space="preserve">Freud, S. (1911). </w:t>
            </w:r>
            <w:r w:rsidRPr="009F7213">
              <w:rPr>
                <w:i/>
                <w:iCs/>
                <w:sz w:val="16"/>
                <w:szCs w:val="16"/>
              </w:rPr>
              <w:t>Formulaciones sobre los dos principios del acaecer psíquico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12, pp. 217-231). Amorrortu Editores.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209FB" w14:textId="77777777" w:rsidR="00997F5A" w:rsidRPr="009F7213" w:rsidRDefault="00997F5A" w:rsidP="00EA374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Daniel Parra</w:t>
            </w:r>
          </w:p>
        </w:tc>
      </w:tr>
      <w:tr w:rsidR="00997F5A" w14:paraId="30BD36EA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F73D1" w14:textId="24A0257B" w:rsidR="00997F5A" w:rsidRPr="009F7213" w:rsidRDefault="00BF7E0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50" w:name="wb_element_instance496_cell_122"/>
            <w:bookmarkEnd w:id="50"/>
            <w:r w:rsidRPr="00BF7E0A">
              <w:rPr>
                <w:rFonts w:ascii="Times New Roman" w:hAnsi="Times New Roman" w:cs="Times New Roman"/>
                <w:b/>
                <w:bCs/>
              </w:rPr>
              <w:t xml:space="preserve">2027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997F5A" w:rsidRPr="009F7213">
              <w:rPr>
                <w:rFonts w:ascii="Times New Roman" w:hAnsi="Times New Roman" w:cs="Times New Roman"/>
              </w:rPr>
              <w:t>13 de enero</w:t>
            </w:r>
            <w:r w:rsidR="009F72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AE607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>Caso Schreber</w:t>
            </w:r>
          </w:p>
          <w:p w14:paraId="632770DC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(1911). </w:t>
            </w:r>
            <w:r w:rsidRPr="009F7213">
              <w:rPr>
                <w:i/>
                <w:iCs/>
                <w:sz w:val="16"/>
                <w:szCs w:val="16"/>
              </w:rPr>
              <w:t>Puntualizaciones psicoanalíticas sobre un caso de paranoia (</w:t>
            </w:r>
            <w:proofErr w:type="spellStart"/>
            <w:r w:rsidRPr="009F7213">
              <w:rPr>
                <w:i/>
                <w:iCs/>
                <w:sz w:val="16"/>
                <w:szCs w:val="16"/>
              </w:rPr>
              <w:t>Dementia</w:t>
            </w:r>
            <w:proofErr w:type="spellEnd"/>
            <w:r w:rsidRPr="009F7213">
              <w:rPr>
                <w:i/>
                <w:iCs/>
                <w:sz w:val="16"/>
                <w:szCs w:val="16"/>
              </w:rPr>
              <w:t xml:space="preserve"> paranoides) descrito autobiográficamente (Caso Schreber).</w:t>
            </w:r>
            <w:r w:rsidRPr="009F7213">
              <w:rPr>
                <w:sz w:val="16"/>
                <w:szCs w:val="16"/>
              </w:rPr>
              <w:t xml:space="preserve">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12, pp. 1-76). Amorrortu Editores.</w:t>
            </w:r>
          </w:p>
          <w:p w14:paraId="7B218B59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(1913). </w:t>
            </w:r>
            <w:r w:rsidRPr="009F7213">
              <w:rPr>
                <w:i/>
                <w:iCs/>
                <w:sz w:val="16"/>
                <w:szCs w:val="16"/>
              </w:rPr>
              <w:t>Tótem y tabú</w:t>
            </w:r>
            <w:r w:rsidRPr="009F7213">
              <w:rPr>
                <w:sz w:val="16"/>
                <w:szCs w:val="16"/>
              </w:rPr>
              <w:t xml:space="preserve">: Ensayo III. Animismo, magia y omnipotencia de los pensamientos.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13, pp. 79-104). Amorrortu Editores.</w:t>
            </w:r>
          </w:p>
          <w:p w14:paraId="50EBD6F5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(1914). </w:t>
            </w:r>
            <w:r w:rsidRPr="009F7213">
              <w:rPr>
                <w:i/>
                <w:iCs/>
                <w:sz w:val="16"/>
                <w:szCs w:val="16"/>
              </w:rPr>
              <w:t>Introducción del narcisismo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65-98). Amorrortu Editores.</w:t>
            </w:r>
          </w:p>
          <w:p w14:paraId="02A25823" w14:textId="77777777" w:rsidR="00997F5A" w:rsidRDefault="00997F5A" w:rsidP="00EA3740">
            <w:pPr>
              <w:pStyle w:val="NormalWeb"/>
            </w:pPr>
            <w:r w:rsidRPr="009F7213">
              <w:rPr>
                <w:sz w:val="16"/>
                <w:szCs w:val="16"/>
              </w:rPr>
              <w:t xml:space="preserve">Freud, S. (1915). </w:t>
            </w:r>
            <w:r w:rsidRPr="009F7213">
              <w:rPr>
                <w:i/>
                <w:iCs/>
                <w:sz w:val="16"/>
                <w:szCs w:val="16"/>
              </w:rPr>
              <w:t>Lo inconsciente.</w:t>
            </w:r>
            <w:r w:rsidRPr="009F7213">
              <w:rPr>
                <w:sz w:val="16"/>
                <w:szCs w:val="16"/>
              </w:rPr>
              <w:t xml:space="preserve">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153-214).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F61B" w14:textId="77777777" w:rsidR="00997F5A" w:rsidRPr="009F7213" w:rsidRDefault="00997F5A" w:rsidP="00EA374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Daniel Parra</w:t>
            </w:r>
          </w:p>
        </w:tc>
      </w:tr>
      <w:tr w:rsidR="00997F5A" w14:paraId="7A0F55DE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075F7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51" w:name="wb_element_instance496_cell_125"/>
            <w:bookmarkEnd w:id="51"/>
            <w:r w:rsidRPr="009F7213">
              <w:rPr>
                <w:rFonts w:ascii="Times New Roman" w:hAnsi="Times New Roman" w:cs="Times New Roman"/>
              </w:rPr>
              <w:t>20 de enero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A5F18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>El hombre de los Lobos</w:t>
            </w:r>
          </w:p>
          <w:p w14:paraId="3E4EF7CE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Freud, S. (1918).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De la historia de una neurosis infantil (Caso "El Hombre de los Lobos"). 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En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(Vol. 17, pp. 1-112).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57CBD" w14:textId="77777777" w:rsidR="00997F5A" w:rsidRPr="009F7213" w:rsidRDefault="00997F5A" w:rsidP="00EA374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Cristina Peroldi</w:t>
            </w:r>
          </w:p>
        </w:tc>
      </w:tr>
      <w:tr w:rsidR="00997F5A" w14:paraId="7311B759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36E75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 xml:space="preserve">27 de </w:t>
            </w:r>
            <w:bookmarkStart w:id="52" w:name="wb_element_instance496_cell_1191"/>
            <w:bookmarkEnd w:id="52"/>
            <w:r w:rsidRPr="009F7213">
              <w:rPr>
                <w:rFonts w:ascii="Times New Roman" w:hAnsi="Times New Roman" w:cs="Times New Roman"/>
              </w:rPr>
              <w:t>enero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16F59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53" w:name="wb_element_instance496_cell_1201"/>
            <w:bookmarkEnd w:id="53"/>
            <w:r w:rsidRPr="009F7213">
              <w:rPr>
                <w:rFonts w:ascii="Times New Roman" w:hAnsi="Times New Roman" w:cs="Times New Roman"/>
                <w:b/>
                <w:bCs/>
              </w:rPr>
              <w:t>El hombre de los Lobos</w:t>
            </w:r>
          </w:p>
          <w:p w14:paraId="4E597216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>Hombre de los Lobos. (1983).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El Hombre de los Lobos por el Hombre de los Lobos: Con el suplemento de Ruth Mack Brunswick. 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>Editorial Nueva Visión.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A9E24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Cristina Peroldi</w:t>
            </w:r>
            <w:bookmarkStart w:id="54" w:name="wb_element_instance496_cell_121"/>
            <w:bookmarkEnd w:id="54"/>
          </w:p>
        </w:tc>
      </w:tr>
      <w:tr w:rsidR="00997F5A" w14:paraId="60FD2E9D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BD3B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3 de febrero</w:t>
            </w:r>
            <w:bookmarkStart w:id="55" w:name="wb_element_instance496_cell_1221"/>
            <w:bookmarkEnd w:id="55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F497D" w14:textId="77777777" w:rsidR="00997F5A" w:rsidRDefault="00997F5A" w:rsidP="00EA3740">
            <w:pPr>
              <w:pStyle w:val="TableContents"/>
              <w:spacing w:after="283"/>
              <w:rPr>
                <w:rFonts w:ascii="Times New Roman" w:hAnsi="Times New Roman" w:cs="Times New Roman"/>
                <w:b/>
                <w:bCs/>
              </w:rPr>
            </w:pPr>
            <w:bookmarkStart w:id="56" w:name="wb_element_instance496_cell_1231"/>
            <w:bookmarkEnd w:id="56"/>
            <w:r>
              <w:rPr>
                <w:rFonts w:ascii="Times New Roman" w:hAnsi="Times New Roman" w:cs="Times New Roman"/>
                <w:b/>
                <w:bCs/>
              </w:rPr>
              <w:t xml:space="preserve">Narcisismo. Complejo de Edipo. Complejo de Castración. Pulsión de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muerte. Segunda Tópica</w:t>
            </w:r>
          </w:p>
          <w:p w14:paraId="7B631E11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(1913). </w:t>
            </w:r>
            <w:r w:rsidRPr="009F7213">
              <w:rPr>
                <w:i/>
                <w:iCs/>
                <w:sz w:val="16"/>
                <w:szCs w:val="16"/>
              </w:rPr>
              <w:t>Tótem y tabú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13). Amorrortu Editores. (Capítulos 1, 2 y 4, puntos 3-5).</w:t>
            </w:r>
          </w:p>
          <w:p w14:paraId="24857454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(1914). </w:t>
            </w:r>
            <w:r w:rsidRPr="009F7213">
              <w:rPr>
                <w:i/>
                <w:iCs/>
                <w:sz w:val="16"/>
                <w:szCs w:val="16"/>
              </w:rPr>
              <w:t>Introducción del narcisismo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65-98). Amorrortu Editores.</w:t>
            </w:r>
          </w:p>
          <w:p w14:paraId="2ECC81A0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(1915). </w:t>
            </w:r>
            <w:r w:rsidRPr="009F7213">
              <w:rPr>
                <w:i/>
                <w:iCs/>
                <w:sz w:val="16"/>
                <w:szCs w:val="16"/>
              </w:rPr>
              <w:t xml:space="preserve">Lo inconsciente. </w:t>
            </w:r>
            <w:r w:rsidRPr="009F7213">
              <w:rPr>
                <w:sz w:val="16"/>
                <w:szCs w:val="16"/>
              </w:rPr>
              <w:t xml:space="preserve">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153-214). Amorrortu Editores.</w:t>
            </w:r>
          </w:p>
          <w:p w14:paraId="7695990F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(1917). </w:t>
            </w:r>
            <w:r w:rsidRPr="009F7213">
              <w:rPr>
                <w:i/>
                <w:iCs/>
                <w:sz w:val="16"/>
                <w:szCs w:val="16"/>
              </w:rPr>
              <w:t>Complemento metapsicológico a la doctrina de los sueños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215-233). Amorrortu Editores.</w:t>
            </w:r>
          </w:p>
          <w:p w14:paraId="641DCEA8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(1923a). </w:t>
            </w:r>
            <w:r w:rsidRPr="009F7213">
              <w:rPr>
                <w:i/>
                <w:iCs/>
                <w:sz w:val="16"/>
                <w:szCs w:val="16"/>
              </w:rPr>
              <w:t>El yo y el ello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19, pp. 1-66). Amorrortu Editores.</w:t>
            </w:r>
          </w:p>
          <w:p w14:paraId="668DE6C2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(1923b). </w:t>
            </w:r>
            <w:r w:rsidRPr="009F7213">
              <w:rPr>
                <w:i/>
                <w:iCs/>
                <w:sz w:val="16"/>
                <w:szCs w:val="16"/>
              </w:rPr>
              <w:t xml:space="preserve">La organización genital infantil (Una </w:t>
            </w:r>
            <w:proofErr w:type="spellStart"/>
            <w:r w:rsidRPr="009F7213">
              <w:rPr>
                <w:i/>
                <w:iCs/>
                <w:sz w:val="16"/>
                <w:szCs w:val="16"/>
              </w:rPr>
              <w:t>dición</w:t>
            </w:r>
            <w:proofErr w:type="spellEnd"/>
            <w:r w:rsidRPr="009F7213">
              <w:rPr>
                <w:i/>
                <w:iCs/>
                <w:sz w:val="16"/>
                <w:szCs w:val="16"/>
              </w:rPr>
              <w:t xml:space="preserve"> a la teoría de la sexualidad).</w:t>
            </w:r>
            <w:r w:rsidRPr="009F7213">
              <w:rPr>
                <w:sz w:val="16"/>
                <w:szCs w:val="16"/>
              </w:rPr>
              <w:t xml:space="preserve">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19, pp. 141-150). Amorrortu Editores.</w:t>
            </w:r>
          </w:p>
          <w:p w14:paraId="6CDA979C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(1924a). </w:t>
            </w:r>
            <w:r w:rsidRPr="009F7213">
              <w:rPr>
                <w:i/>
                <w:iCs/>
                <w:sz w:val="16"/>
                <w:szCs w:val="16"/>
              </w:rPr>
              <w:t>El sepultamiento del complejo de Edipo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19, pp. 177-188). Amorrortu Editores.</w:t>
            </w:r>
          </w:p>
          <w:p w14:paraId="18F73489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(1924b). </w:t>
            </w:r>
            <w:r w:rsidRPr="009F7213">
              <w:rPr>
                <w:i/>
                <w:iCs/>
                <w:sz w:val="16"/>
                <w:szCs w:val="16"/>
              </w:rPr>
              <w:t>Neurosis y psicosis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19, pp. 151-160). Amorrortu Editores.</w:t>
            </w:r>
          </w:p>
          <w:p w14:paraId="5EA71ECB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(1924c). </w:t>
            </w:r>
            <w:r w:rsidRPr="009F7213">
              <w:rPr>
                <w:i/>
                <w:iCs/>
                <w:sz w:val="16"/>
                <w:szCs w:val="16"/>
              </w:rPr>
              <w:t>La pérdida de realidad en la neurosis y la psicosis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19, pp. 189-198). Amorrortu Editores.</w:t>
            </w:r>
          </w:p>
          <w:p w14:paraId="4C554656" w14:textId="77777777" w:rsidR="00997F5A" w:rsidRDefault="00997F5A" w:rsidP="00EA3740">
            <w:pPr>
              <w:pStyle w:val="NormalWeb"/>
            </w:pPr>
            <w:r w:rsidRPr="009F7213">
              <w:rPr>
                <w:sz w:val="16"/>
                <w:szCs w:val="16"/>
              </w:rPr>
              <w:t xml:space="preserve">Freud, S. (1933). </w:t>
            </w:r>
            <w:r w:rsidRPr="009F7213">
              <w:rPr>
                <w:i/>
                <w:iCs/>
                <w:sz w:val="16"/>
                <w:szCs w:val="16"/>
              </w:rPr>
              <w:t xml:space="preserve">Nuevas conferencias de introducción al psicoanálisis: </w:t>
            </w:r>
            <w:r w:rsidRPr="009F7213">
              <w:rPr>
                <w:sz w:val="16"/>
                <w:szCs w:val="16"/>
              </w:rPr>
              <w:t xml:space="preserve">33ª Conferencia. La femineidad.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22, pp. 104-125). Amorrortu Editores. (Trabajo original publicado en 1932).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81CFE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57" w:name="wb_element_instance496_cell_124"/>
            <w:bookmarkStart w:id="58" w:name="wb_element_instance485_cell_7031"/>
            <w:bookmarkStart w:id="59" w:name="wb_element_instance491_cell_1031"/>
            <w:bookmarkEnd w:id="57"/>
            <w:bookmarkEnd w:id="58"/>
            <w:bookmarkEnd w:id="59"/>
            <w:r w:rsidRPr="009F7213">
              <w:rPr>
                <w:rFonts w:ascii="Times New Roman" w:hAnsi="Times New Roman" w:cs="Times New Roman"/>
              </w:rPr>
              <w:lastRenderedPageBreak/>
              <w:t>Amalia Baugmart</w:t>
            </w:r>
          </w:p>
        </w:tc>
      </w:tr>
      <w:tr w:rsidR="00997F5A" w14:paraId="2E7959CE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21E11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10 de febrero</w:t>
            </w:r>
            <w:bookmarkStart w:id="60" w:name="wb_element_instance496_cell_1251"/>
            <w:bookmarkEnd w:id="60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854A2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61" w:name="wb_element_instance496_cell_1262"/>
            <w:bookmarkEnd w:id="61"/>
            <w:r w:rsidRPr="009F7213">
              <w:rPr>
                <w:rFonts w:ascii="Times New Roman" w:hAnsi="Times New Roman" w:cs="Times New Roman"/>
                <w:b/>
                <w:bCs/>
              </w:rPr>
              <w:t>Perversión.</w:t>
            </w:r>
          </w:p>
          <w:p w14:paraId="1D539868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(1905). Tres ensayos de teoría sexual.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7, pp. 109-224). Amorrortu Editores.</w:t>
            </w:r>
          </w:p>
          <w:p w14:paraId="2B0A812F" w14:textId="77777777" w:rsidR="00997F5A" w:rsidRDefault="00997F5A" w:rsidP="00EA3740">
            <w:pPr>
              <w:pStyle w:val="NormalWeb"/>
            </w:pPr>
            <w:r w:rsidRPr="009F7213">
              <w:rPr>
                <w:sz w:val="16"/>
                <w:szCs w:val="16"/>
              </w:rPr>
              <w:t xml:space="preserve">Freud, S. (1910). Un recuerdo infantil de Leonardo da Vinci.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11, pp. 53-128).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AB2C7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62" w:name="wb_element_instance496_cell_127"/>
            <w:bookmarkEnd w:id="62"/>
            <w:r w:rsidRPr="009F7213">
              <w:rPr>
                <w:rFonts w:ascii="Times New Roman" w:hAnsi="Times New Roman" w:cs="Times New Roman"/>
              </w:rPr>
              <w:t>Marina Bueno</w:t>
            </w:r>
          </w:p>
        </w:tc>
      </w:tr>
      <w:tr w:rsidR="00997F5A" w14:paraId="7BAD64DA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701B1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17 de febrero</w:t>
            </w:r>
            <w:bookmarkStart w:id="63" w:name="wb_element_instance496_cell_1281"/>
            <w:bookmarkEnd w:id="63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88C36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64" w:name="wb_element_instance496_cell_1291"/>
            <w:bookmarkStart w:id="65" w:name="wb_element_instance496_cell_12611"/>
            <w:bookmarkEnd w:id="64"/>
            <w:bookmarkEnd w:id="65"/>
            <w:r w:rsidRPr="009F7213">
              <w:rPr>
                <w:rFonts w:ascii="Times New Roman" w:hAnsi="Times New Roman" w:cs="Times New Roman"/>
                <w:b/>
                <w:bCs/>
              </w:rPr>
              <w:t>Perversión</w:t>
            </w:r>
          </w:p>
          <w:p w14:paraId="4177D434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(1915). Pulsiones y destinos de pulsión.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14, pp. 105-134). Amorrortu Editores.</w:t>
            </w:r>
          </w:p>
          <w:p w14:paraId="2D149327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(1919). Pegan a un niño: Contribución al conocimiento de la génesis de las perversiones sexuales.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17, pp. 173-200). Amorrortu Editores.</w:t>
            </w:r>
          </w:p>
          <w:p w14:paraId="095E04DB" w14:textId="77777777" w:rsidR="00997F5A" w:rsidRDefault="00997F5A" w:rsidP="00EA3740">
            <w:pPr>
              <w:pStyle w:val="TableContents"/>
              <w:spacing w:after="283"/>
              <w:rPr>
                <w:rFonts w:hint="eastAsia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Freud, S. (1924). El problema económico del masoquismo. En J. L. Etcheverry (Trad.),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(Vol. 19, pp. 161-176).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CF62F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lastRenderedPageBreak/>
              <w:t>Marina Bueno</w:t>
            </w:r>
          </w:p>
        </w:tc>
      </w:tr>
      <w:tr w:rsidR="00997F5A" w14:paraId="70946237" w14:textId="77777777" w:rsidTr="00EA3740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43924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24 de febrero</w:t>
            </w:r>
            <w:bookmarkStart w:id="66" w:name="wb_element_instance498_cell_131"/>
            <w:bookmarkEnd w:id="66"/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125E6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67" w:name="wb_element_instance498_cell_1321"/>
            <w:bookmarkStart w:id="68" w:name="wb_element_instance496_cell_126111"/>
            <w:bookmarkStart w:id="69" w:name="wb_element_instance496_cell_12911"/>
            <w:bookmarkEnd w:id="67"/>
            <w:bookmarkEnd w:id="68"/>
            <w:bookmarkEnd w:id="69"/>
            <w:r w:rsidRPr="009F7213">
              <w:rPr>
                <w:rFonts w:ascii="Times New Roman" w:hAnsi="Times New Roman" w:cs="Times New Roman"/>
                <w:b/>
                <w:bCs/>
              </w:rPr>
              <w:t>Perversión. Caso de la joven homosexual</w:t>
            </w:r>
          </w:p>
          <w:p w14:paraId="39D799EF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(1920). Sobre la psicogénesis de un caso de homosexualidad femenina.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18, pp. 137-164). Amorrortu Editores.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93434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70" w:name="wb_element_instance498_cell_133"/>
            <w:bookmarkEnd w:id="70"/>
            <w:r w:rsidRPr="009F7213">
              <w:rPr>
                <w:rFonts w:ascii="Times New Roman" w:hAnsi="Times New Roman" w:cs="Times New Roman"/>
              </w:rPr>
              <w:t>Ricardo Roveta</w:t>
            </w:r>
          </w:p>
        </w:tc>
      </w:tr>
      <w:tr w:rsidR="00997F5A" w14:paraId="75A13107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8C215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3 de marzo</w:t>
            </w:r>
            <w:bookmarkStart w:id="71" w:name="wb_element_instance498_cell_134"/>
            <w:bookmarkEnd w:id="71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A5AE6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72" w:name="wb_element_instance498_cell_135"/>
            <w:bookmarkEnd w:id="72"/>
            <w:r w:rsidRPr="009F7213">
              <w:rPr>
                <w:rFonts w:ascii="Times New Roman" w:hAnsi="Times New Roman" w:cs="Times New Roman"/>
                <w:b/>
                <w:bCs/>
              </w:rPr>
              <w:t>Perversión: Fantasías perversas</w:t>
            </w:r>
          </w:p>
          <w:p w14:paraId="6ACDF707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(1908a). </w:t>
            </w:r>
            <w:r w:rsidRPr="009F7213">
              <w:rPr>
                <w:i/>
                <w:iCs/>
                <w:sz w:val="16"/>
                <w:szCs w:val="16"/>
              </w:rPr>
              <w:t>Las fantasías histéricas y su relación con la bisexualidad.</w:t>
            </w:r>
            <w:r w:rsidRPr="009F7213">
              <w:rPr>
                <w:sz w:val="16"/>
                <w:szCs w:val="16"/>
              </w:rPr>
              <w:t xml:space="preserve">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9, pp. 141-152). Amorrortu Editores.</w:t>
            </w:r>
          </w:p>
          <w:p w14:paraId="7A8AC0B3" w14:textId="77777777" w:rsidR="00997F5A" w:rsidRPr="009F7213" w:rsidRDefault="00997F5A" w:rsidP="00EA3740">
            <w:pPr>
              <w:pStyle w:val="NormalWeb"/>
              <w:rPr>
                <w:sz w:val="16"/>
                <w:szCs w:val="16"/>
              </w:rPr>
            </w:pPr>
            <w:r w:rsidRPr="009F7213">
              <w:rPr>
                <w:sz w:val="16"/>
                <w:szCs w:val="16"/>
              </w:rPr>
              <w:t xml:space="preserve">Freud, S. (1908b). </w:t>
            </w:r>
            <w:r w:rsidRPr="009F7213">
              <w:rPr>
                <w:i/>
                <w:iCs/>
                <w:sz w:val="16"/>
                <w:szCs w:val="16"/>
              </w:rPr>
              <w:t>Sobre las teorías sexuales infantiles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9, pp. 183-201). Amorrortu Editores.</w:t>
            </w:r>
          </w:p>
          <w:p w14:paraId="380F884A" w14:textId="77777777" w:rsidR="00997F5A" w:rsidRDefault="00997F5A" w:rsidP="00EA3740">
            <w:pPr>
              <w:pStyle w:val="NormalWeb"/>
            </w:pPr>
            <w:r w:rsidRPr="009F7213">
              <w:rPr>
                <w:sz w:val="16"/>
                <w:szCs w:val="16"/>
              </w:rPr>
              <w:t xml:space="preserve">Freud, S. (1911). </w:t>
            </w:r>
            <w:r w:rsidRPr="009F7213">
              <w:rPr>
                <w:i/>
                <w:iCs/>
                <w:sz w:val="16"/>
                <w:szCs w:val="16"/>
              </w:rPr>
              <w:t>Formulaciones sobre los dos principios del acaecer psíquico</w:t>
            </w:r>
            <w:r w:rsidRPr="009F7213">
              <w:rPr>
                <w:sz w:val="16"/>
                <w:szCs w:val="16"/>
              </w:rPr>
              <w:t xml:space="preserve">. En J. L. Etcheverry (Trad.), </w:t>
            </w:r>
            <w:r w:rsidRPr="009F7213">
              <w:rPr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sz w:val="16"/>
                <w:szCs w:val="16"/>
              </w:rPr>
              <w:t xml:space="preserve"> (Vol. 12, pp. 217-231).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C6310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Ricardo Roveta</w:t>
            </w:r>
          </w:p>
        </w:tc>
      </w:tr>
      <w:tr w:rsidR="00997F5A" w14:paraId="019CA7A6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2E00A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10 de marzo</w:t>
            </w:r>
            <w:bookmarkStart w:id="73" w:name="wb_element_instance498_cell_137"/>
            <w:bookmarkEnd w:id="73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9BB44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213">
              <w:rPr>
                <w:rFonts w:ascii="Times New Roman" w:hAnsi="Times New Roman" w:cs="Times New Roman"/>
                <w:b/>
                <w:bCs/>
              </w:rPr>
              <w:t>Perversión: Fetichismo</w:t>
            </w:r>
          </w:p>
          <w:p w14:paraId="7D522586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Texto: 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Freud, S. (1927).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El Fetichismo.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Tomo: XXI. 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66F67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74" w:name="wb_element_instance498_cell_139"/>
            <w:bookmarkStart w:id="75" w:name="wb_element_instance498_cell_136"/>
            <w:bookmarkEnd w:id="74"/>
            <w:bookmarkEnd w:id="75"/>
            <w:r w:rsidRPr="009F7213">
              <w:rPr>
                <w:rFonts w:ascii="Times New Roman" w:hAnsi="Times New Roman" w:cs="Times New Roman"/>
              </w:rPr>
              <w:t>Cristina Peroldi</w:t>
            </w:r>
          </w:p>
        </w:tc>
      </w:tr>
      <w:tr w:rsidR="00997F5A" w14:paraId="164EECF1" w14:textId="77777777" w:rsidTr="00EA3740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84DFD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17 de marzo</w:t>
            </w:r>
            <w:bookmarkStart w:id="76" w:name="wb_element_instance498_cell_140"/>
            <w:bookmarkEnd w:id="76"/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4D614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bookmarkStart w:id="77" w:name="wb_element_instance498_cell_141"/>
            <w:bookmarkEnd w:id="77"/>
            <w:r w:rsidRPr="009F7213">
              <w:rPr>
                <w:rStyle w:val="StrongEmphasis"/>
                <w:rFonts w:ascii="Times New Roman" w:hAnsi="Times New Roman" w:cs="Times New Roman"/>
              </w:rPr>
              <w:t>Escisión del Yo</w:t>
            </w:r>
          </w:p>
          <w:p w14:paraId="10058354" w14:textId="77777777" w:rsidR="00997F5A" w:rsidRPr="009F7213" w:rsidRDefault="00997F5A" w:rsidP="00EA3740">
            <w:pPr>
              <w:pStyle w:val="TableContents"/>
              <w:spacing w:after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Freud, S. (1938).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La escisión del yo en el proceso de defensa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. En J. L. Etcheverry (Trad.), </w:t>
            </w:r>
            <w:r w:rsidRPr="009F721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completas: Sigmund Freud</w:t>
            </w:r>
            <w:r w:rsidRPr="009F7213">
              <w:rPr>
                <w:rFonts w:ascii="Times New Roman" w:hAnsi="Times New Roman" w:cs="Times New Roman"/>
                <w:sz w:val="16"/>
                <w:szCs w:val="16"/>
              </w:rPr>
              <w:t xml:space="preserve"> (Vol. 23, pp. 271-278). Amorrortu Editores.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BDA9F" w14:textId="77777777" w:rsidR="00997F5A" w:rsidRPr="009F7213" w:rsidRDefault="00997F5A" w:rsidP="00EA3740">
            <w:pPr>
              <w:pStyle w:val="TableContents"/>
              <w:spacing w:after="283"/>
              <w:jc w:val="center"/>
              <w:rPr>
                <w:rFonts w:ascii="Times New Roman" w:hAnsi="Times New Roman" w:cs="Times New Roman"/>
              </w:rPr>
            </w:pPr>
            <w:r w:rsidRPr="009F7213">
              <w:rPr>
                <w:rFonts w:ascii="Times New Roman" w:hAnsi="Times New Roman" w:cs="Times New Roman"/>
              </w:rPr>
              <w:t>Javier Montejo</w:t>
            </w:r>
          </w:p>
        </w:tc>
      </w:tr>
    </w:tbl>
    <w:p w14:paraId="6CE49198" w14:textId="77777777" w:rsidR="00997F5A" w:rsidRDefault="00997F5A" w:rsidP="00997F5A">
      <w:pPr>
        <w:pStyle w:val="Textbody"/>
        <w:rPr>
          <w:rFonts w:ascii="EB Garamond" w:hAnsi="EB Garamond"/>
          <w:b/>
          <w:bCs/>
          <w:sz w:val="32"/>
          <w:szCs w:val="32"/>
        </w:rPr>
      </w:pPr>
    </w:p>
    <w:p w14:paraId="18EB61BC" w14:textId="0BB7668E" w:rsidR="00997F5A" w:rsidRPr="00BF7E0A" w:rsidRDefault="00997F5A" w:rsidP="00997F5A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Programa</w:t>
      </w:r>
      <w:r w:rsidR="009F7213">
        <w:rPr>
          <w:rFonts w:ascii="Times New Roman" w:hAnsi="Times New Roman" w:cs="Times New Roman"/>
          <w:b/>
          <w:bCs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E0A">
        <w:rPr>
          <w:rFonts w:ascii="Times New Roman" w:hAnsi="Times New Roman" w:cs="Times New Roman"/>
          <w:b/>
          <w:bCs/>
          <w:sz w:val="32"/>
          <w:szCs w:val="32"/>
        </w:rPr>
        <w:t>Módulo Avanzado de Teoría AMPP 202</w:t>
      </w:r>
      <w:r w:rsidR="00BF7E0A">
        <w:rPr>
          <w:rFonts w:ascii="Times New Roman" w:hAnsi="Times New Roman" w:cs="Times New Roman"/>
          <w:b/>
          <w:bCs/>
          <w:sz w:val="32"/>
          <w:szCs w:val="32"/>
        </w:rPr>
        <w:t>6-202</w:t>
      </w:r>
      <w:r w:rsidRPr="00BF7E0A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19112923" w14:textId="77777777" w:rsidR="00997F5A" w:rsidRDefault="00997F5A" w:rsidP="00997F5A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0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6"/>
        <w:gridCol w:w="6769"/>
        <w:gridCol w:w="1735"/>
      </w:tblGrid>
      <w:tr w:rsidR="00997F5A" w14:paraId="4B4B463B" w14:textId="77777777" w:rsidTr="00BF7E0A">
        <w:trPr>
          <w:trHeight w:val="2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63F443" w14:textId="0E138A64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9E924C" w14:textId="1EB0CEA9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F2CEC" w14:textId="7FF4E2F0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7F5A" w14:paraId="12C4F752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D21FE0" w14:textId="4DB9CB70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8-</w:t>
            </w:r>
            <w:r w:rsidR="00533E32" w:rsidRPr="00533E32">
              <w:rPr>
                <w:rFonts w:ascii="Times New Roman" w:hAnsi="Times New Roman" w:cs="Times New Roman"/>
                <w:b/>
                <w:bCs/>
              </w:rPr>
              <w:t xml:space="preserve"> Abril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D9112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Origen del psicoanálisis: la histeria. Resistencia y represión. Trauma y defensa. Del método catártico a la asociación libre.</w:t>
            </w:r>
          </w:p>
          <w:p w14:paraId="4639E9C1" w14:textId="77777777" w:rsidR="00533E32" w:rsidRDefault="00533E32">
            <w:pPr>
              <w:pStyle w:val="Standard"/>
              <w:autoSpaceDE w:val="0"/>
              <w:ind w:left="272" w:hanging="27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5317F6" w14:textId="0E03E376" w:rsidR="00997F5A" w:rsidRPr="00533E32" w:rsidRDefault="00997F5A">
            <w:pPr>
              <w:pStyle w:val="Standard"/>
              <w:autoSpaceDE w:val="0"/>
              <w:ind w:left="272" w:hanging="272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y Breuer, J. (1895). Prólogo de Strachey.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Comunicación preliminar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. Tomo. II. O.C.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Tomo V. Ed. Amorrortu.</w:t>
            </w:r>
          </w:p>
          <w:p w14:paraId="50CB0997" w14:textId="77777777" w:rsidR="00997F5A" w:rsidRDefault="00997F5A">
            <w:pPr>
              <w:pStyle w:val="Standard"/>
              <w:autoSpaceDE w:val="0"/>
              <w:ind w:left="272" w:hanging="2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BBBCD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6A06810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20A91CBB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0BF89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D0ADD5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15-04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98DA8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Primera tópica.</w:t>
            </w:r>
          </w:p>
          <w:p w14:paraId="04AC589A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(1900).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La interpretación de los sueños.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Capitulo VI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Tomo IV</w:t>
            </w:r>
          </w:p>
          <w:p w14:paraId="62CFB514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2B5C1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6E37FC2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48676C2D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FF0F4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8B6AE6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22-04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0E47A" w14:textId="77777777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Primera tópica.</w:t>
            </w:r>
          </w:p>
          <w:p w14:paraId="1C99FDE1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S. Freud. (1900).</w:t>
            </w:r>
            <w:r w:rsidRPr="00533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La Interpretación de los Sueños.</w:t>
            </w:r>
            <w:r w:rsidRPr="00533E32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Capítulo VII. Apartado B.</w:t>
            </w:r>
          </w:p>
          <w:p w14:paraId="5AAD673F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EB2CE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50FE5749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Cristina Peroldi</w:t>
            </w:r>
          </w:p>
        </w:tc>
      </w:tr>
      <w:tr w:rsidR="00997F5A" w14:paraId="4B4559F4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ADE053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29-04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3B229" w14:textId="77777777" w:rsidR="00997F5A" w:rsidRDefault="00997F5A">
            <w:pPr>
              <w:pStyle w:val="Standard"/>
              <w:autoSpaceDE w:val="0"/>
              <w:ind w:left="130" w:hanging="13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Primera tópica.</w:t>
            </w:r>
          </w:p>
          <w:p w14:paraId="0E5698DA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Freud, S. (1900).</w:t>
            </w:r>
            <w:r w:rsidRPr="00533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>La interpretación de los sueños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. El método de la interpretación de un sueño: Sueño de la inyección de Irma. Tomo VI.</w:t>
            </w:r>
          </w:p>
          <w:p w14:paraId="2B32A163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623A9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72FC48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644BD36A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8D2F6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E201BC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06-05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693F06" w14:textId="77777777" w:rsidR="00997F5A" w:rsidRDefault="00997F5A">
            <w:pPr>
              <w:pStyle w:val="Standard"/>
              <w:autoSpaceDE w:val="0"/>
              <w:ind w:left="900" w:hanging="90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Revisión de la Teoría del sueño.</w:t>
            </w:r>
          </w:p>
          <w:p w14:paraId="54A385B9" w14:textId="77777777" w:rsidR="00997F5A" w:rsidRPr="00533E32" w:rsidRDefault="00997F5A">
            <w:pPr>
              <w:pStyle w:val="Standard"/>
              <w:autoSpaceDE w:val="0"/>
              <w:ind w:left="900" w:hanging="90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sz w:val="16"/>
                <w:szCs w:val="16"/>
              </w:rPr>
              <w:t xml:space="preserve">Freud, S. (1933). </w:t>
            </w:r>
            <w:r w:rsidRPr="00533E32">
              <w:rPr>
                <w:rStyle w:val="nfasis"/>
                <w:sz w:val="16"/>
                <w:szCs w:val="16"/>
              </w:rPr>
              <w:t>Revisión de la doctrina de los sueños</w:t>
            </w:r>
            <w:r w:rsidRPr="00533E32">
              <w:rPr>
                <w:sz w:val="16"/>
                <w:szCs w:val="16"/>
              </w:rPr>
              <w:t xml:space="preserve"> (Conferencia 29). En </w:t>
            </w:r>
            <w:r w:rsidRPr="00533E32">
              <w:rPr>
                <w:rStyle w:val="nfasis"/>
                <w:sz w:val="16"/>
                <w:szCs w:val="16"/>
              </w:rPr>
              <w:t>Nuevas lecciones de introducción al psicoanálisis</w:t>
            </w:r>
            <w:r w:rsidRPr="00533E32">
              <w:rPr>
                <w:sz w:val="16"/>
                <w:szCs w:val="16"/>
              </w:rPr>
              <w:t xml:space="preserve">. </w:t>
            </w:r>
            <w:r w:rsidRPr="00533E32">
              <w:rPr>
                <w:rStyle w:val="nfasis"/>
                <w:sz w:val="16"/>
                <w:szCs w:val="16"/>
              </w:rPr>
              <w:t>Obras completas</w:t>
            </w:r>
            <w:r w:rsidRPr="00533E32">
              <w:rPr>
                <w:sz w:val="16"/>
                <w:szCs w:val="16"/>
              </w:rPr>
              <w:t xml:space="preserve"> (Vol. XXII).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DDB0F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D9818C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6609F57C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FA7781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13-05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C75C37" w14:textId="77777777" w:rsidR="00997F5A" w:rsidRDefault="00997F5A">
            <w:pPr>
              <w:pStyle w:val="Footnote"/>
              <w:autoSpaceDE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Fantasía y Fantasma</w:t>
            </w:r>
          </w:p>
          <w:p w14:paraId="15298758" w14:textId="77777777" w:rsidR="00997F5A" w:rsidRPr="00533E32" w:rsidRDefault="00997F5A">
            <w:pPr>
              <w:pStyle w:val="Standard"/>
              <w:autoSpaceDE w:val="0"/>
              <w:spacing w:line="276" w:lineRule="auto"/>
              <w:ind w:left="900" w:hanging="900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(1911).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Formulaciones sobre los dos principios del acaecer psíquico.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En Obras completas (Vol. 12, p. 217). Amorrortu Editores.</w:t>
            </w:r>
          </w:p>
          <w:p w14:paraId="7539FAE1" w14:textId="77777777" w:rsidR="00997F5A" w:rsidRPr="00533E32" w:rsidRDefault="00997F5A">
            <w:pPr>
              <w:pStyle w:val="Standard"/>
              <w:autoSpaceDE w:val="0"/>
              <w:spacing w:line="276" w:lineRule="auto"/>
              <w:ind w:left="900" w:hanging="9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(1918).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De la historia de una neurosis infantil (El «Hombre de los Lobos»)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: Cap. IV. El sueño y la escena primordial. En Obras completas (Vol. 17, p. 29). Amorrortu Editores.</w:t>
            </w:r>
          </w:p>
          <w:p w14:paraId="4C5A879E" w14:textId="77777777" w:rsidR="00997F5A" w:rsidRDefault="00997F5A">
            <w:pPr>
              <w:pStyle w:val="Standard"/>
              <w:autoSpaceDE w:val="0"/>
              <w:spacing w:line="276" w:lineRule="auto"/>
              <w:ind w:left="900" w:hanging="900"/>
              <w:jc w:val="both"/>
              <w:rPr>
                <w:rFonts w:hint="eastAsia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(1908).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Las fantasías histéricas y su relación con la bisexualidad.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En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(Vol. 9). Amorrortu Editores.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11983B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6BBAE47B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B7F06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E4CF03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20-05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E68B05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Metapsicología</w:t>
            </w:r>
          </w:p>
          <w:p w14:paraId="7F700BFD" w14:textId="77777777" w:rsidR="00997F5A" w:rsidRPr="00533E32" w:rsidRDefault="00997F5A">
            <w:pPr>
              <w:pStyle w:val="Textbody"/>
              <w:autoSpaceDE w:val="0"/>
              <w:spacing w:after="120"/>
              <w:rPr>
                <w:rFonts w:hint="eastAsia"/>
                <w:sz w:val="16"/>
                <w:szCs w:val="16"/>
              </w:rPr>
            </w:pPr>
            <w:r w:rsidRPr="00533E32">
              <w:rPr>
                <w:sz w:val="16"/>
                <w:szCs w:val="16"/>
              </w:rPr>
              <w:t xml:space="preserve">Freud, S. (1915). </w:t>
            </w:r>
            <w:r w:rsidRPr="00533E32">
              <w:rPr>
                <w:rStyle w:val="nfasis"/>
                <w:sz w:val="16"/>
                <w:szCs w:val="16"/>
              </w:rPr>
              <w:t>Las pulsiones y sus destinos</w:t>
            </w:r>
            <w:r w:rsidRPr="00533E32">
              <w:rPr>
                <w:sz w:val="16"/>
                <w:szCs w:val="16"/>
              </w:rPr>
              <w:t xml:space="preserve">. En </w:t>
            </w:r>
            <w:r w:rsidRPr="00533E32">
              <w:rPr>
                <w:rStyle w:val="nfasis"/>
                <w:sz w:val="16"/>
                <w:szCs w:val="16"/>
              </w:rPr>
              <w:t>Obras completas</w:t>
            </w:r>
            <w:r w:rsidRPr="00533E32">
              <w:rPr>
                <w:sz w:val="16"/>
                <w:szCs w:val="16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8EC90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7E80956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1751BE39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C4462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C384DA0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27-05</w:t>
            </w:r>
          </w:p>
          <w:p w14:paraId="2706CDDD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146FDA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Metapsicología</w:t>
            </w:r>
          </w:p>
          <w:p w14:paraId="6A13CC7E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  <w:r w:rsidRPr="00533E32">
              <w:rPr>
                <w:rFonts w:ascii="Times New Roman" w:hAnsi="Times New Roman" w:cs="Times New Roman"/>
              </w:rPr>
              <w:t xml:space="preserve">Freud, S. (1915). </w:t>
            </w:r>
            <w:r w:rsidRPr="00533E32">
              <w:rPr>
                <w:rStyle w:val="nfasis"/>
                <w:rFonts w:ascii="Times New Roman" w:hAnsi="Times New Roman" w:cs="Times New Roman"/>
              </w:rPr>
              <w:t>La represión</w:t>
            </w:r>
            <w:r w:rsidRPr="00533E32">
              <w:rPr>
                <w:rFonts w:ascii="Times New Roman" w:hAnsi="Times New Roman" w:cs="Times New Roman"/>
              </w:rPr>
              <w:t xml:space="preserve">. En </w:t>
            </w:r>
            <w:r w:rsidRPr="00533E32">
              <w:rPr>
                <w:rStyle w:val="nfasis"/>
                <w:rFonts w:ascii="Times New Roman" w:hAnsi="Times New Roman" w:cs="Times New Roman"/>
              </w:rPr>
              <w:t>Obras completas</w:t>
            </w:r>
            <w:r w:rsidRPr="00533E32">
              <w:rPr>
                <w:rFonts w:ascii="Times New Roman" w:hAnsi="Times New Roman" w:cs="Times New Roman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8F6DC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B431DC7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  <w:p w14:paraId="68DA3C8C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97F5A" w14:paraId="73C2234E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B51BF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57BD958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03-06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4DA6FC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Metapsicología</w:t>
            </w:r>
          </w:p>
          <w:p w14:paraId="6D0BFD37" w14:textId="77777777" w:rsidR="00997F5A" w:rsidRPr="00533E32" w:rsidRDefault="00997F5A">
            <w:pPr>
              <w:pStyle w:val="NormalWeb"/>
              <w:rPr>
                <w:sz w:val="16"/>
                <w:szCs w:val="16"/>
                <w:lang w:eastAsia="zh-CN"/>
              </w:rPr>
            </w:pPr>
            <w:r w:rsidRPr="00533E32">
              <w:rPr>
                <w:sz w:val="16"/>
                <w:szCs w:val="16"/>
                <w:lang w:eastAsia="zh-CN"/>
              </w:rPr>
              <w:t xml:space="preserve">Freud, S. (1915). </w:t>
            </w:r>
            <w:r w:rsidRPr="00533E32">
              <w:rPr>
                <w:rStyle w:val="nfasis"/>
                <w:rFonts w:eastAsiaTheme="majorEastAsia"/>
                <w:sz w:val="16"/>
                <w:szCs w:val="16"/>
                <w:lang w:eastAsia="zh-CN"/>
              </w:rPr>
              <w:t>Lo inconsciente</w:t>
            </w:r>
            <w:r w:rsidRPr="00533E32">
              <w:rPr>
                <w:sz w:val="16"/>
                <w:szCs w:val="16"/>
                <w:lang w:eastAsia="zh-CN"/>
              </w:rPr>
              <w:t xml:space="preserve">. En </w:t>
            </w:r>
            <w:r w:rsidRPr="00533E32">
              <w:rPr>
                <w:rStyle w:val="nfasis"/>
                <w:rFonts w:eastAsiaTheme="majorEastAsia"/>
                <w:sz w:val="16"/>
                <w:szCs w:val="16"/>
                <w:lang w:eastAsia="zh-CN"/>
              </w:rPr>
              <w:t>Obras completas</w:t>
            </w:r>
            <w:r w:rsidRPr="00533E32">
              <w:rPr>
                <w:sz w:val="16"/>
                <w:szCs w:val="16"/>
                <w:lang w:eastAsia="zh-CN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E27EE" w14:textId="77777777" w:rsidR="00997F5A" w:rsidRDefault="00997F5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44EC687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  <w:p w14:paraId="6D2306A0" w14:textId="77777777" w:rsidR="00997F5A" w:rsidRDefault="00997F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  <w:tr w:rsidR="00997F5A" w14:paraId="282CB73B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158D9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6F4A843A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10-06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BF879B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Metapsicología</w:t>
            </w:r>
          </w:p>
          <w:p w14:paraId="06C1F365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(1917). </w:t>
            </w:r>
            <w:r w:rsidRPr="00533E32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Complemento metapsicológico a la doctrina de los sueños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. En </w:t>
            </w:r>
            <w:r w:rsidRPr="00533E32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(Vol. XIV). Amorrortu.</w:t>
            </w:r>
          </w:p>
          <w:p w14:paraId="59A31200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67F90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  <w:p w14:paraId="0E8890EE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97F5A" w14:paraId="32DF448F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E11D2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3D7E98C1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17-06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B6FA6E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Metapsicología</w:t>
            </w:r>
          </w:p>
          <w:p w14:paraId="52B23164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(1917). </w:t>
            </w:r>
            <w:r w:rsidRPr="00533E32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Duelo y melancolía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. En </w:t>
            </w:r>
            <w:r w:rsidRPr="00533E32">
              <w:rPr>
                <w:rStyle w:val="nfasis"/>
                <w:rFonts w:ascii="Times New Roman" w:hAnsi="Times New Roman" w:cs="Times New Roman"/>
                <w:sz w:val="16"/>
                <w:szCs w:val="16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DA498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  <w:p w14:paraId="214017D7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97F5A" w14:paraId="29E1B5B5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5F74B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EFCCDD1" w14:textId="77777777" w:rsidR="00997F5A" w:rsidRPr="00533E32" w:rsidRDefault="00997F5A">
            <w:pPr>
              <w:pStyle w:val="TableContents"/>
              <w:rPr>
                <w:rFonts w:hint="eastAsia"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24-06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708F0A" w14:textId="77777777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Sexualidad. </w:t>
            </w:r>
          </w:p>
          <w:p w14:paraId="602C2A61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(1905).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Tres ensayos de teoría sexual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. En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(Vol. 7). Amorrortu Editores.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2AA7A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32B89F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Javier Montejo</w:t>
            </w:r>
          </w:p>
        </w:tc>
      </w:tr>
      <w:tr w:rsidR="00997F5A" w14:paraId="011EC43F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4A3AA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74079276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01-07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8AB3AC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Sexualidad</w:t>
            </w:r>
          </w:p>
          <w:p w14:paraId="211BC299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(1905).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Tres ensayos de teoría sexual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: El segundo ensayo [La sexualidad infantil]. En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(Vol. 7). Amorrortu Editores.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053DC0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3C8D9633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5B6208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08-07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88C7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Complejo de Edipo</w:t>
            </w:r>
          </w:p>
          <w:p w14:paraId="11A7FE4B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Freud, S.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Esquema del Psicoanálisis.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 (1938). Capítulo VII: </w:t>
            </w:r>
            <w:r w:rsidRPr="00533E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Una muestra de trabajo psicoanalítico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. Pág. 183. O. C. Tomo XXIII.</w:t>
            </w:r>
          </w:p>
          <w:p w14:paraId="74D343B8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-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(1924). 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El Sepultamiento del complejo de Edipo.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Tomo XIX. Pág. 177.</w:t>
            </w:r>
          </w:p>
          <w:p w14:paraId="67D9E270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0DD32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C2A054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231208A0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C7FAA5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15-07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E756CB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Variantes de la sexualidad</w:t>
            </w:r>
          </w:p>
          <w:p w14:paraId="5DF99531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Freud, S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(1910). 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Sobre un tipo especial de la elección de objeto en el hombre.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Tomo XI. Pág. 169.</w:t>
            </w:r>
          </w:p>
          <w:p w14:paraId="4ADD64EC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6"/>
                <w:szCs w:val="16"/>
              </w:rPr>
            </w:pP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-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 xml:space="preserve">(1912). </w:t>
            </w:r>
            <w:r w:rsidRPr="00533E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Sobre una degradación general de la vida erótica. </w:t>
            </w:r>
            <w:r w:rsidRPr="00533E32">
              <w:rPr>
                <w:rFonts w:ascii="Times New Roman" w:hAnsi="Times New Roman" w:cs="Times New Roman"/>
                <w:sz w:val="16"/>
                <w:szCs w:val="16"/>
              </w:rPr>
              <w:t>Tomo XI: Pág. 155.</w:t>
            </w:r>
          </w:p>
          <w:p w14:paraId="351EBAAD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11C4BC0" w14:textId="77777777" w:rsidR="00BF7E0A" w:rsidRDefault="00BF7E0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A758FB2" w14:textId="634D9E22" w:rsidR="00BF7E0A" w:rsidRPr="00BF7E0A" w:rsidRDefault="00BF7E0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</w:t>
            </w:r>
            <w:r w:rsidRPr="00BF7E0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CURSO 2027-2028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670F5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F86A48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18374141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CDFEC" w14:textId="77777777" w:rsidR="00BF7E0A" w:rsidRDefault="00BF7E0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5E1AC02" w14:textId="3BDA3D42" w:rsidR="00997F5A" w:rsidRPr="00BF7E0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7E0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16-09</w:t>
            </w:r>
          </w:p>
          <w:p w14:paraId="3D907FF3" w14:textId="77777777" w:rsidR="00997F5A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05040" w14:textId="77777777" w:rsidR="00BF7E0A" w:rsidRDefault="00BF7E0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B896218" w14:textId="7D773319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Sexualidad femenina</w:t>
            </w:r>
          </w:p>
          <w:p w14:paraId="1085243D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Freud, S</w:t>
            </w:r>
            <w:r w:rsidRPr="00533E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(1931). </w:t>
            </w:r>
            <w:r w:rsidRPr="00533E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La sexualidad femenina.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Tomo XXI. Pág. 223.</w:t>
            </w:r>
          </w:p>
          <w:p w14:paraId="5ECBF2D4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F9178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6BA4A5" w14:textId="77777777" w:rsidR="00BF7E0A" w:rsidRDefault="00BF7E0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8EC9C5C" w14:textId="7E437EFD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Cristina Peroldi</w:t>
            </w:r>
          </w:p>
        </w:tc>
      </w:tr>
      <w:tr w:rsidR="00997F5A" w14:paraId="6FFC0A47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CF0733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23-09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3E5EE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Sexualidad femenina</w:t>
            </w:r>
          </w:p>
          <w:p w14:paraId="14A889FF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-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Freud, S</w:t>
            </w:r>
            <w:r w:rsidRPr="00533E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.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(1932/33). </w:t>
            </w:r>
            <w:r w:rsidRPr="00533E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Nuevas lecciones de introducción al psicoanálisis.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Conf. 33</w:t>
            </w:r>
            <w:r w:rsidRPr="00533E3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La feminidad. 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Tomo XXII.</w:t>
            </w:r>
          </w:p>
          <w:p w14:paraId="20C2A766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CAA87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346D8E8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Cristina Peroldi</w:t>
            </w:r>
          </w:p>
        </w:tc>
      </w:tr>
      <w:tr w:rsidR="00997F5A" w14:paraId="62F5A83A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23495E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lastRenderedPageBreak/>
              <w:t>30-09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C2737D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Narcisismo</w:t>
            </w:r>
          </w:p>
          <w:p w14:paraId="1DD5622C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sz w:val="18"/>
                <w:szCs w:val="18"/>
              </w:rPr>
              <w:t xml:space="preserve">Freud, S. (1914). </w:t>
            </w:r>
            <w:r w:rsidRPr="00533E32">
              <w:rPr>
                <w:rStyle w:val="nfasis"/>
                <w:sz w:val="18"/>
                <w:szCs w:val="18"/>
              </w:rPr>
              <w:t>Introducción del narcisismo</w:t>
            </w:r>
            <w:r w:rsidRPr="00533E32">
              <w:rPr>
                <w:sz w:val="18"/>
                <w:szCs w:val="18"/>
              </w:rPr>
              <w:t xml:space="preserve">. En </w:t>
            </w:r>
            <w:r w:rsidRPr="00533E32">
              <w:rPr>
                <w:rStyle w:val="nfasis"/>
                <w:sz w:val="18"/>
                <w:szCs w:val="18"/>
              </w:rPr>
              <w:t>Obras completas</w:t>
            </w:r>
            <w:r w:rsidRPr="00533E32">
              <w:rPr>
                <w:sz w:val="18"/>
                <w:szCs w:val="18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23EADB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Javier Montejo</w:t>
            </w:r>
          </w:p>
        </w:tc>
      </w:tr>
      <w:tr w:rsidR="00997F5A" w14:paraId="23E85BE4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439CA7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07-10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DD7582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Narcisismo</w:t>
            </w:r>
          </w:p>
          <w:p w14:paraId="03F1B09B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sz w:val="18"/>
                <w:szCs w:val="18"/>
              </w:rPr>
              <w:t xml:space="preserve">Freud, S. (1914). </w:t>
            </w:r>
            <w:r w:rsidRPr="00533E32">
              <w:rPr>
                <w:rStyle w:val="nfasis"/>
                <w:sz w:val="18"/>
                <w:szCs w:val="18"/>
              </w:rPr>
              <w:t>Introducción del narcisismo</w:t>
            </w:r>
            <w:r w:rsidRPr="00533E32">
              <w:rPr>
                <w:sz w:val="18"/>
                <w:szCs w:val="18"/>
              </w:rPr>
              <w:t xml:space="preserve">. En </w:t>
            </w:r>
            <w:r w:rsidRPr="00533E32">
              <w:rPr>
                <w:rStyle w:val="nfasis"/>
                <w:sz w:val="18"/>
                <w:szCs w:val="18"/>
              </w:rPr>
              <w:t>Obras completas</w:t>
            </w:r>
            <w:r w:rsidRPr="00533E32">
              <w:rPr>
                <w:sz w:val="18"/>
                <w:szCs w:val="18"/>
              </w:rPr>
              <w:t xml:space="preserve"> (Vol. XIV).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10DC82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Javier Montejo</w:t>
            </w:r>
          </w:p>
        </w:tc>
      </w:tr>
      <w:tr w:rsidR="00997F5A" w14:paraId="74B83E3F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1A0C8D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14-10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604515" w14:textId="77777777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Identificación</w:t>
            </w:r>
          </w:p>
          <w:p w14:paraId="0646F187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Freud, S. (1923).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El yo y el ello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 (cap. III). En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 (Vol. XIX).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AC72AD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Javier Montejo</w:t>
            </w:r>
          </w:p>
        </w:tc>
      </w:tr>
      <w:tr w:rsidR="00997F5A" w14:paraId="511B7CC2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38EA33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21-10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D9559" w14:textId="77777777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Identificación.</w:t>
            </w:r>
          </w:p>
          <w:p w14:paraId="39D7439C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bCs/>
                <w:sz w:val="18"/>
                <w:szCs w:val="18"/>
              </w:rPr>
              <w:t>Freud, S. (1921).</w:t>
            </w:r>
            <w:r w:rsidRPr="00533E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Psicología de masas y análisis del yo.</w:t>
            </w:r>
          </w:p>
          <w:p w14:paraId="12498E11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DBE636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Javier Montejo</w:t>
            </w:r>
          </w:p>
        </w:tc>
      </w:tr>
      <w:tr w:rsidR="00997F5A" w14:paraId="4D8F77C3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8E01D5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28-10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E91CAD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Segunda teoría pulsional</w:t>
            </w:r>
          </w:p>
          <w:p w14:paraId="79FDD995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hint="eastAsia"/>
                <w:sz w:val="18"/>
                <w:szCs w:val="18"/>
              </w:rPr>
            </w:pPr>
            <w:r w:rsidRPr="00533E32">
              <w:rPr>
                <w:sz w:val="18"/>
                <w:szCs w:val="18"/>
              </w:rPr>
              <w:t xml:space="preserve">Freud, S. (1920). </w:t>
            </w:r>
            <w:r w:rsidRPr="00533E32">
              <w:rPr>
                <w:rStyle w:val="nfasis"/>
                <w:sz w:val="18"/>
                <w:szCs w:val="18"/>
              </w:rPr>
              <w:t>Más allá del principio de placer</w:t>
            </w:r>
            <w:r w:rsidRPr="00533E32">
              <w:rPr>
                <w:sz w:val="18"/>
                <w:szCs w:val="18"/>
              </w:rPr>
              <w:t xml:space="preserve">. En </w:t>
            </w:r>
            <w:r w:rsidRPr="00533E32">
              <w:rPr>
                <w:rStyle w:val="nfasis"/>
                <w:sz w:val="18"/>
                <w:szCs w:val="18"/>
              </w:rPr>
              <w:t>Obras completas</w:t>
            </w:r>
            <w:r w:rsidRPr="00533E32">
              <w:rPr>
                <w:sz w:val="18"/>
                <w:szCs w:val="18"/>
              </w:rPr>
              <w:t xml:space="preserve"> (Vol. XVIII).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9126F0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07356E47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F264FC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04-11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8D5A9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Segunda teoría pulsional</w:t>
            </w:r>
          </w:p>
          <w:p w14:paraId="34C9A47D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Freud, S. (1924). </w:t>
            </w:r>
            <w:r w:rsidRPr="00533E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El problema económico del masoquismo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>. En Obras completas (Vol. 19, pp. 161-176). Amorrortu Editores.</w:t>
            </w:r>
          </w:p>
          <w:p w14:paraId="36B81F0F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8C5F82" w14:textId="77777777" w:rsidR="00997F5A" w:rsidRDefault="00997F5A">
            <w:pPr>
              <w:pStyle w:val="Standard"/>
              <w:autoSpaceDE w:val="0"/>
              <w:jc w:val="both"/>
              <w:rPr>
                <w:rFonts w:hint="eastAsia"/>
              </w:rPr>
            </w:pP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Freud, S. (1933).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Angustia y vida pulsional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 (Conferencia 32). En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Nuevas lecciones de introducción al psicoanálisis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 (Vol. XXII).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38EEFF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6090A12B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D451C4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11-11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5199FB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Segunda tópica</w:t>
            </w:r>
          </w:p>
          <w:p w14:paraId="308CFA7E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  <w:r w:rsidRPr="00533E32">
              <w:rPr>
                <w:rFonts w:ascii="Times New Roman" w:hAnsi="Times New Roman" w:cs="Times New Roman"/>
              </w:rPr>
              <w:t xml:space="preserve">Freud, S. (1923). </w:t>
            </w:r>
            <w:r w:rsidRPr="00533E32">
              <w:rPr>
                <w:rStyle w:val="nfasis"/>
                <w:rFonts w:ascii="Times New Roman" w:hAnsi="Times New Roman" w:cs="Times New Roman"/>
              </w:rPr>
              <w:t>El yo y el ello</w:t>
            </w:r>
            <w:r w:rsidRPr="00533E32">
              <w:rPr>
                <w:rFonts w:ascii="Times New Roman" w:hAnsi="Times New Roman" w:cs="Times New Roman"/>
              </w:rPr>
              <w:t xml:space="preserve">. En </w:t>
            </w:r>
            <w:r w:rsidRPr="00533E32">
              <w:rPr>
                <w:rStyle w:val="nfasis"/>
                <w:rFonts w:ascii="Times New Roman" w:hAnsi="Times New Roman" w:cs="Times New Roman"/>
              </w:rPr>
              <w:t>Obras completas</w:t>
            </w:r>
            <w:r w:rsidRPr="00533E32">
              <w:rPr>
                <w:rFonts w:ascii="Times New Roman" w:hAnsi="Times New Roman" w:cs="Times New Roman"/>
              </w:rPr>
              <w:t xml:space="preserve"> (Vol. XIX).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72721E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38E3F3E5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83D846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18-11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0CAD41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Segunda tópica</w:t>
            </w:r>
          </w:p>
          <w:p w14:paraId="695F5673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</w:rPr>
            </w:pPr>
            <w:r w:rsidRPr="00533E32">
              <w:rPr>
                <w:rFonts w:ascii="Times New Roman" w:hAnsi="Times New Roman" w:cs="Times New Roman"/>
              </w:rPr>
              <w:t xml:space="preserve">Freud, S. (1933). </w:t>
            </w:r>
            <w:r w:rsidRPr="00533E32">
              <w:rPr>
                <w:rStyle w:val="nfasis"/>
                <w:rFonts w:ascii="Times New Roman" w:hAnsi="Times New Roman" w:cs="Times New Roman"/>
              </w:rPr>
              <w:t>La descomposición de la personalidad psíquica</w:t>
            </w:r>
            <w:r w:rsidRPr="00533E32">
              <w:rPr>
                <w:rFonts w:ascii="Times New Roman" w:hAnsi="Times New Roman" w:cs="Times New Roman"/>
              </w:rPr>
              <w:t xml:space="preserve"> (Conferencia 31). En </w:t>
            </w:r>
            <w:r w:rsidRPr="00533E32">
              <w:rPr>
                <w:rStyle w:val="nfasis"/>
                <w:rFonts w:ascii="Times New Roman" w:hAnsi="Times New Roman" w:cs="Times New Roman"/>
              </w:rPr>
              <w:t>Nuevas lecciones de introducción al psicoanálisis</w:t>
            </w:r>
            <w:r w:rsidRPr="00533E32">
              <w:rPr>
                <w:rFonts w:ascii="Times New Roman" w:hAnsi="Times New Roman" w:cs="Times New Roman"/>
              </w:rPr>
              <w:t xml:space="preserve">. </w:t>
            </w:r>
            <w:r w:rsidRPr="00533E32">
              <w:rPr>
                <w:rStyle w:val="nfasis"/>
                <w:rFonts w:ascii="Times New Roman" w:hAnsi="Times New Roman" w:cs="Times New Roman"/>
              </w:rPr>
              <w:t>Obras completas</w:t>
            </w:r>
            <w:r w:rsidRPr="00533E32">
              <w:rPr>
                <w:rFonts w:ascii="Times New Roman" w:hAnsi="Times New Roman" w:cs="Times New Roman"/>
              </w:rPr>
              <w:t xml:space="preserve"> (Vol. XXII).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8470B1" w14:textId="77777777" w:rsidR="00997F5A" w:rsidRDefault="00997F5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  <w:tr w:rsidR="00997F5A" w14:paraId="0238CE9C" w14:textId="77777777"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105782" w14:textId="77777777" w:rsidR="00997F5A" w:rsidRPr="00533E32" w:rsidRDefault="00997F5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533E32">
              <w:rPr>
                <w:rFonts w:ascii="Times New Roman" w:hAnsi="Times New Roman" w:cs="Times New Roman"/>
                <w:b/>
                <w:bCs/>
              </w:rPr>
              <w:t>25-11</w:t>
            </w:r>
          </w:p>
        </w:tc>
        <w:tc>
          <w:tcPr>
            <w:tcW w:w="6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F9DC5C" w14:textId="77777777" w:rsidR="00997F5A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Teorías de la angustia</w:t>
            </w:r>
          </w:p>
          <w:p w14:paraId="41878FDC" w14:textId="77777777" w:rsidR="00997F5A" w:rsidRPr="00533E32" w:rsidRDefault="00997F5A">
            <w:pPr>
              <w:pStyle w:val="Standard"/>
              <w:autoSpaceDE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Freud, S. (1926).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Inhibición, síntoma y angustia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. En </w:t>
            </w:r>
            <w:r w:rsidRPr="00533E32">
              <w:rPr>
                <w:rStyle w:val="nfasis"/>
                <w:rFonts w:ascii="Times New Roman" w:hAnsi="Times New Roman" w:cs="Times New Roman"/>
                <w:sz w:val="18"/>
                <w:szCs w:val="18"/>
              </w:rPr>
              <w:t>Obras completas</w:t>
            </w:r>
            <w:r w:rsidRPr="00533E32">
              <w:rPr>
                <w:rFonts w:ascii="Times New Roman" w:hAnsi="Times New Roman" w:cs="Times New Roman"/>
                <w:sz w:val="18"/>
                <w:szCs w:val="18"/>
              </w:rPr>
              <w:t xml:space="preserve"> (Vol. XX). Amorrortu.</w:t>
            </w:r>
          </w:p>
        </w:tc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6CDFB" w14:textId="77777777" w:rsidR="00997F5A" w:rsidRDefault="00997F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Daniel Parra</w:t>
            </w:r>
          </w:p>
        </w:tc>
      </w:tr>
    </w:tbl>
    <w:p w14:paraId="585AE188" w14:textId="77777777" w:rsidR="00997F5A" w:rsidRDefault="00997F5A" w:rsidP="00997F5A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5BF9C" w14:textId="717BFDD0" w:rsidR="00997F5A" w:rsidRDefault="00997F5A" w:rsidP="00997F5A">
      <w:pPr>
        <w:pStyle w:val="Textbody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Programa</w:t>
      </w:r>
      <w:r w:rsidR="00533E32">
        <w:rPr>
          <w:rFonts w:ascii="Times New Roman" w:hAnsi="Times New Roman" w:cs="Times New Roman"/>
          <w:b/>
          <w:bCs/>
          <w:sz w:val="36"/>
          <w:szCs w:val="36"/>
        </w:rPr>
        <w:t>: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Módulo Avanzado de Técnica AMPP 2027/2028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160"/>
        <w:gridCol w:w="6005"/>
      </w:tblGrid>
      <w:tr w:rsidR="00997F5A" w14:paraId="2AA92D8A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7DA47C64" w14:textId="77777777" w:rsidR="00997F5A" w:rsidRDefault="00997F5A">
            <w:pPr>
              <w:jc w:val="center"/>
              <w:rPr>
                <w:rFonts w:ascii="Arial" w:hAnsi="Arial" w:cstheme="minorBidi"/>
                <w:sz w:val="21"/>
                <w:szCs w:val="22"/>
              </w:rPr>
            </w:pPr>
            <w:r>
              <w:rPr>
                <w:b/>
                <w:color w:val="FFFFFF"/>
                <w:sz w:val="20"/>
              </w:rPr>
              <w:t>Fecha</w:t>
            </w:r>
          </w:p>
        </w:tc>
        <w:tc>
          <w:tcPr>
            <w:tcW w:w="2160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2A44F56D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0"/>
              </w:rPr>
              <w:t>Sesión y Docente</w:t>
            </w:r>
          </w:p>
        </w:tc>
        <w:tc>
          <w:tcPr>
            <w:tcW w:w="6005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hideMark/>
          </w:tcPr>
          <w:p w14:paraId="32881C0F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color w:val="FFFFFF"/>
                <w:sz w:val="20"/>
              </w:rPr>
              <w:t>Desarrollo del Tema Académico y Bibliografía APA (7.ª ed.)</w:t>
            </w:r>
          </w:p>
        </w:tc>
      </w:tr>
      <w:tr w:rsidR="00997F5A" w14:paraId="63E876A2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8EE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44C28D" w14:textId="77777777" w:rsidR="00997F5A" w:rsidRDefault="00997F5A">
            <w:pPr>
              <w:spacing w:before="80"/>
              <w:rPr>
                <w:rFonts w:hint="eastAsia"/>
              </w:rPr>
            </w:pPr>
            <w:r>
              <w:rPr>
                <w:b/>
                <w:color w:val="142850"/>
                <w:sz w:val="20"/>
              </w:rPr>
              <w:t>BLOQUE 1: HISTORIA DEL PSICOANÁLISIS EN TIEMPOS DE FREUD. UN ENFOQUE TÉCNICO</w:t>
            </w:r>
          </w:p>
        </w:tc>
      </w:tr>
      <w:tr w:rsidR="00997F5A" w14:paraId="22CB91DB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81C15C4" w14:textId="77777777" w:rsidR="00997F5A" w:rsidRDefault="00997F5A">
            <w:pPr>
              <w:jc w:val="center"/>
              <w:rPr>
                <w:rFonts w:hint="eastAsia"/>
              </w:rPr>
            </w:pPr>
            <w:r>
              <w:t>01/12/2027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87BF625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1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69E992B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 nacimiento del psicoanálisis, el “giro” teórico y técnico de 1900. El fin del aislamiento y el origen del movimiento psicoanalítico.</w:t>
            </w:r>
            <w:r>
              <w:rPr>
                <w:b/>
                <w:sz w:val="20"/>
              </w:rPr>
              <w:br/>
            </w:r>
          </w:p>
          <w:p w14:paraId="6D66FB82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(1904). El método psicoanalítico de Freud. En Obras completas (Vol. 7). Amorrortu Editores.</w:t>
            </w:r>
            <w:r>
              <w:rPr>
                <w:color w:val="323232"/>
                <w:sz w:val="18"/>
              </w:rPr>
              <w:br/>
              <w:t>Freud, S. (1905). Sobre psicoterapia. En Obras completas (Vol. 7). Amorrortu Editores.</w:t>
            </w:r>
            <w:r>
              <w:rPr>
                <w:color w:val="323232"/>
                <w:sz w:val="18"/>
              </w:rPr>
              <w:br/>
              <w:t>Sociedad Psicoanalítica de Viena. (1907). Actas de la Sociedad Psicoanalítica de Viena: Reunión científica del 30 de enero de 1907 (Acta 11, pp. 113-123) y Reunión científica del 30 de octubre de 1907 (Acta 28, pp. 241-248).</w:t>
            </w:r>
          </w:p>
        </w:tc>
      </w:tr>
      <w:tr w:rsidR="00997F5A" w14:paraId="09FD76D5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6A73A20" w14:textId="77777777" w:rsidR="00997F5A" w:rsidRDefault="00997F5A">
            <w:pPr>
              <w:jc w:val="center"/>
              <w:rPr>
                <w:rFonts w:hint="eastAsia"/>
              </w:rPr>
            </w:pPr>
            <w:r>
              <w:t>08/12/2027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86DC6FA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2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6772747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La constitución de la IPA. El “primer programa” de Freud. Crisis, rupturas y fracaso del programa. El “comité secreto”.</w:t>
            </w:r>
            <w:r>
              <w:rPr>
                <w:b/>
                <w:sz w:val="20"/>
              </w:rPr>
              <w:br/>
            </w:r>
          </w:p>
          <w:p w14:paraId="542AD36A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lastRenderedPageBreak/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(1910). Cinco conferencias sobre psicoanálisis (Conferencias 3 y 5). En Obras completas (Vol. 11, pp. 25-35, 47-51). Amorrortu Editores.</w:t>
            </w:r>
            <w:r>
              <w:rPr>
                <w:color w:val="323232"/>
                <w:sz w:val="18"/>
              </w:rPr>
              <w:br/>
              <w:t>Freud, S. (1910). Las perspectivas futuras de la terapia psicoanalítica. En Obras completas (Vol. 11, pp. 133-141). Amorrortu Editores.</w:t>
            </w:r>
            <w:r>
              <w:rPr>
                <w:color w:val="323232"/>
                <w:sz w:val="18"/>
              </w:rPr>
              <w:br/>
              <w:t>Freud, S. (1916-1917). Conferencias de introducción al psicoanálisis (Conferencias 27 y 28). En Obras completas (Vol. 16, pp. 392-421). Amorrortu Editores.</w:t>
            </w:r>
          </w:p>
        </w:tc>
      </w:tr>
      <w:tr w:rsidR="00997F5A" w14:paraId="59403E13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BC47D61" w14:textId="77777777" w:rsidR="00997F5A" w:rsidRDefault="00997F5A">
            <w:pPr>
              <w:jc w:val="center"/>
              <w:rPr>
                <w:rFonts w:hint="eastAsia"/>
              </w:rPr>
            </w:pPr>
            <w:r>
              <w:lastRenderedPageBreak/>
              <w:t>15/12/2027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C0ACE54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3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59A290E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Refundación tras la guerra. El “giro” teórico y técnico de Freud de 1920. La “psicoterapia para las masas”. Las clínicas gratuitas y los institutos: el “segundo programa” de Freud.</w:t>
            </w:r>
            <w:r>
              <w:rPr>
                <w:b/>
                <w:sz w:val="20"/>
              </w:rPr>
              <w:br/>
            </w:r>
          </w:p>
          <w:p w14:paraId="6625F54B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Ferenczi, S. (1919). Dificultades técnicas de un análisis de histeria.</w:t>
            </w:r>
            <w:r>
              <w:rPr>
                <w:color w:val="323232"/>
                <w:sz w:val="18"/>
              </w:rPr>
              <w:br/>
              <w:t>Freud, S. (1919). Nuevos caminos de la terapia psicoanalítica. En Obras completas (Vol. 17, pp. 151-164). Amorrortu Editores.</w:t>
            </w:r>
            <w:r>
              <w:rPr>
                <w:color w:val="323232"/>
                <w:sz w:val="18"/>
              </w:rPr>
              <w:br/>
              <w:t>Montejo Alonso, F. J. (2013). Psicoanálisis en tiempos de crisis. El programa de Freud en 1918 y las clínicas gratuitas de entreguerras. Revista de Psicoanálisis de la Asociación Psicoanalítica de Madrid, 68.</w:t>
            </w:r>
          </w:p>
        </w:tc>
      </w:tr>
      <w:tr w:rsidR="00997F5A" w14:paraId="06CD6AB8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109A3419" w14:textId="5A3D3C8A" w:rsidR="00997F5A" w:rsidRPr="00BF7E0A" w:rsidRDefault="00BF7E0A">
            <w:pPr>
              <w:jc w:val="center"/>
              <w:rPr>
                <w:rFonts w:hint="eastAsia"/>
                <w:b/>
              </w:rPr>
            </w:pPr>
            <w:r>
              <w:rPr>
                <w:b/>
                <w:i/>
                <w:color w:val="787878"/>
                <w:sz w:val="19"/>
              </w:rPr>
              <w:t xml:space="preserve">    </w:t>
            </w:r>
            <w:r w:rsidR="00997F5A" w:rsidRPr="00BF7E0A">
              <w:rPr>
                <w:b/>
                <w:i/>
                <w:color w:val="787878"/>
                <w:sz w:val="19"/>
              </w:rPr>
              <w:t>RECESO VACACIONAL DE NAVIDAD (Semanas sin actividad docente: 22/12/2027, 29/12/2027 y 05/01/2028)</w:t>
            </w:r>
          </w:p>
        </w:tc>
      </w:tr>
      <w:tr w:rsidR="00997F5A" w14:paraId="2CAC693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183BAD6" w14:textId="77777777" w:rsidR="00997F5A" w:rsidRDefault="00997F5A">
            <w:pPr>
              <w:jc w:val="center"/>
              <w:rPr>
                <w:rFonts w:hint="eastAsia"/>
              </w:rPr>
            </w:pPr>
            <w:r>
              <w:t>12/01/</w:t>
            </w:r>
            <w:r w:rsidRPr="00BF7E0A">
              <w:rPr>
                <w:b/>
                <w:bCs/>
              </w:rPr>
              <w:t>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5A35ABE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4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6DCEAEF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La “prisa terapéutica”. Disolución del Comité. Expansión y consolidación del psicoanálisis. El fin del “segundo proyecto”.</w:t>
            </w:r>
            <w:r>
              <w:rPr>
                <w:b/>
                <w:sz w:val="20"/>
              </w:rPr>
              <w:br/>
            </w:r>
          </w:p>
          <w:p w14:paraId="442DD0B4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(1919). Nuevos caminos de la terapia psicoanalítica. En Obras completas (Vol. 17, pp. 151-164). Amorrortu Editores.</w:t>
            </w:r>
            <w:r>
              <w:rPr>
                <w:color w:val="323232"/>
                <w:sz w:val="18"/>
              </w:rPr>
              <w:br/>
              <w:t>Montejo Alonso, F. J. (2013). Psicoanálisis en tiempos de crisis. El programa de Freud en 1918 y las clínicas gratuitas de entreguerras. Revista de Psicoanálisis de la Asociación Psicoanalítica de Madrid, 68, 261-279.</w:t>
            </w:r>
            <w:r>
              <w:rPr>
                <w:color w:val="323232"/>
                <w:sz w:val="18"/>
              </w:rPr>
              <w:br/>
              <w:t>Lecturas complementarias: Ferenczi, S. y Rank, O. (1924) Metas para el desarrollo del psicoanálisis (Caps. III y IV); Rank, O. (1924) El trauma del nacimiento (Cap. 11); Reich, W. (1933) Análisis del carácter (Cap. 4).</w:t>
            </w:r>
          </w:p>
        </w:tc>
      </w:tr>
      <w:tr w:rsidR="00997F5A" w14:paraId="4D287908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D4D95C2" w14:textId="77777777" w:rsidR="00997F5A" w:rsidRDefault="00997F5A">
            <w:pPr>
              <w:jc w:val="center"/>
              <w:rPr>
                <w:rFonts w:hint="eastAsia"/>
              </w:rPr>
            </w:pPr>
            <w:r>
              <w:t>19/01/2028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4771C73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5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88B540C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La formación: El “modelo Berlín” y el “Análisis a la húngara”. Últimas aportaciones de Freud.</w:t>
            </w:r>
            <w:r>
              <w:rPr>
                <w:b/>
                <w:sz w:val="20"/>
              </w:rPr>
              <w:br/>
            </w:r>
          </w:p>
          <w:p w14:paraId="14243C42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(1937). Análisis terminable e interminable (Caps. I y II). En Obras completas (Vol. 23, pp. 219-226). Amorrortu Editores.</w:t>
            </w:r>
            <w:r>
              <w:rPr>
                <w:color w:val="323232"/>
                <w:sz w:val="18"/>
              </w:rPr>
              <w:br/>
              <w:t>Freud, S. (1940). Esquema del psicoanálisis: Parte II. La tarea práctica (Cap. VI: La técnica psicoanalítica). En Obras completas (Vol. 23, pp. 173-182). Amorrortu Editores.</w:t>
            </w:r>
            <w:r>
              <w:rPr>
                <w:color w:val="323232"/>
                <w:sz w:val="18"/>
              </w:rPr>
              <w:br/>
              <w:t>Montejo Alonso, F. J. (2013). Psicoanálisis en tiempos de crisis. El programa de Freud en 1918 y las clínicas gratuitas de entreguerras. Revista de Psicoanálisis de la Asociación Psicoanalítica de Madrid, 68, 274-277.</w:t>
            </w:r>
          </w:p>
        </w:tc>
      </w:tr>
      <w:tr w:rsidR="00997F5A" w14:paraId="42BA6777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8EE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B80592" w14:textId="44DB5CD8" w:rsidR="00997F5A" w:rsidRDefault="00BF7E0A">
            <w:pPr>
              <w:spacing w:before="80"/>
              <w:rPr>
                <w:rFonts w:hint="eastAsia"/>
              </w:rPr>
            </w:pPr>
            <w:r>
              <w:rPr>
                <w:b/>
                <w:color w:val="142850"/>
                <w:sz w:val="20"/>
              </w:rPr>
              <w:t xml:space="preserve">                                </w:t>
            </w:r>
            <w:r w:rsidR="00997F5A">
              <w:rPr>
                <w:b/>
                <w:color w:val="142850"/>
                <w:sz w:val="20"/>
              </w:rPr>
              <w:t>BLOQUE 2: INTRODUCCIÓN GENERAL A LA TÉCNICA</w:t>
            </w:r>
          </w:p>
        </w:tc>
      </w:tr>
      <w:tr w:rsidR="00997F5A" w14:paraId="6493ABD9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4200744" w14:textId="77777777" w:rsidR="00997F5A" w:rsidRDefault="00997F5A">
            <w:pPr>
              <w:jc w:val="center"/>
              <w:rPr>
                <w:rFonts w:hint="eastAsia"/>
              </w:rPr>
            </w:pPr>
            <w:r>
              <w:t>26/01/2028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BC376AC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1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4AC7C73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La técnica psicoanalítica: Indicaciones, contraindicaciones, diagnóstico.</w:t>
            </w:r>
            <w:r>
              <w:rPr>
                <w:b/>
                <w:sz w:val="20"/>
              </w:rPr>
              <w:br/>
            </w:r>
          </w:p>
          <w:p w14:paraId="182F2B0F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Etchegoyen, H. (1988). Los fundamentos de la técnica psicoanalítica (pp. 17-56). Amorrortu Editores.</w:t>
            </w:r>
            <w:r>
              <w:rPr>
                <w:color w:val="323232"/>
                <w:sz w:val="18"/>
              </w:rPr>
              <w:br/>
              <w:t>Murillo, M. (2018). ¿Qué es la técnica en psicoanálisis? Universidad de Buenos Aires, Facultad de Psicología, Instituto de Investigaciones.</w:t>
            </w:r>
          </w:p>
        </w:tc>
      </w:tr>
      <w:tr w:rsidR="00997F5A" w14:paraId="0F70871F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0349607" w14:textId="77777777" w:rsidR="00997F5A" w:rsidRDefault="00997F5A">
            <w:pPr>
              <w:jc w:val="center"/>
              <w:rPr>
                <w:rFonts w:hint="eastAsia"/>
              </w:rPr>
            </w:pPr>
            <w:r>
              <w:t>02/02/2028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4C6C3720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2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E8BA362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Elementos básicos del encuadre psicoanalítico (I): encuadre, contrato. Instrumentos técnicos, terminación de la cura.</w:t>
            </w:r>
            <w:r>
              <w:rPr>
                <w:b/>
                <w:sz w:val="20"/>
              </w:rPr>
              <w:br/>
            </w:r>
          </w:p>
          <w:p w14:paraId="7E07E1DB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lastRenderedPageBreak/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Bleger, J. (1978). Simbiosis y ambigüedad (pp. 237-250). Editorial Paidós.</w:t>
            </w:r>
            <w:r>
              <w:rPr>
                <w:color w:val="323232"/>
                <w:sz w:val="18"/>
              </w:rPr>
              <w:br/>
              <w:t>Etchegoyen, H. (1988). Los fundamentos de la técnica psicoanalítica (pp. 76-90). Amorrortu Editores.</w:t>
            </w:r>
          </w:p>
        </w:tc>
      </w:tr>
      <w:tr w:rsidR="00997F5A" w14:paraId="0AD66265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AFC6DC7" w14:textId="77777777" w:rsidR="00997F5A" w:rsidRDefault="00997F5A">
            <w:pPr>
              <w:jc w:val="center"/>
              <w:rPr>
                <w:rFonts w:hint="eastAsia"/>
              </w:rPr>
            </w:pPr>
            <w:r>
              <w:lastRenderedPageBreak/>
              <w:t>09/02/2028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10C4A00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3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F7FD29D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Elementos básicos del encuadre psicoanalítico (II).</w:t>
            </w:r>
            <w:r>
              <w:rPr>
                <w:b/>
                <w:sz w:val="20"/>
              </w:rPr>
              <w:br/>
            </w:r>
          </w:p>
          <w:p w14:paraId="65BFD189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Etchegoyen, H. (1988). Los fundamentos de la técnica psicoanalítica. Amorrortu Editores.</w:t>
            </w:r>
          </w:p>
        </w:tc>
      </w:tr>
      <w:tr w:rsidR="00997F5A" w14:paraId="7AFA4ACC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D896633" w14:textId="77777777" w:rsidR="00997F5A" w:rsidRDefault="00997F5A">
            <w:pPr>
              <w:jc w:val="center"/>
              <w:rPr>
                <w:rFonts w:hint="eastAsia"/>
              </w:rPr>
            </w:pPr>
            <w:r>
              <w:t>16/02/2028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B22A47D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4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B0D5A2D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La entrevista psicoanalítica.</w:t>
            </w:r>
            <w:r>
              <w:rPr>
                <w:b/>
                <w:sz w:val="20"/>
              </w:rPr>
              <w:br/>
            </w:r>
          </w:p>
          <w:p w14:paraId="4A495979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Bleger, J. (1972). Entrevista y grupos. Editorial Nueva Visión.</w:t>
            </w:r>
            <w:r>
              <w:rPr>
                <w:color w:val="323232"/>
                <w:sz w:val="18"/>
              </w:rPr>
              <w:br/>
              <w:t>Etchegoyen, H. (1988). Los fundamentos de la técnica psicoanalítica (pp. 57-75). Amorrortu Editores.</w:t>
            </w:r>
          </w:p>
        </w:tc>
      </w:tr>
      <w:tr w:rsidR="00997F5A" w14:paraId="1600C209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F147E20" w14:textId="77777777" w:rsidR="00997F5A" w:rsidRDefault="00997F5A">
            <w:pPr>
              <w:jc w:val="center"/>
              <w:rPr>
                <w:rFonts w:hint="eastAsia"/>
              </w:rPr>
            </w:pPr>
            <w:r>
              <w:t>23/02/2028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03781F2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5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C80DF2D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Cómo trabajaba Freud. Testimonios.</w:t>
            </w:r>
            <w:r>
              <w:rPr>
                <w:b/>
                <w:sz w:val="20"/>
              </w:rPr>
              <w:br/>
            </w:r>
          </w:p>
          <w:p w14:paraId="26FEBF61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proofErr w:type="spellStart"/>
            <w:r>
              <w:rPr>
                <w:color w:val="323232"/>
                <w:sz w:val="18"/>
              </w:rPr>
              <w:t>Roazen</w:t>
            </w:r>
            <w:proofErr w:type="spellEnd"/>
            <w:r>
              <w:rPr>
                <w:color w:val="323232"/>
                <w:sz w:val="18"/>
              </w:rPr>
              <w:t>, P. (1998). Cómo trabajaba Freud: Comentarios directos de sus pacientes. Editorial Paidós.</w:t>
            </w:r>
          </w:p>
        </w:tc>
      </w:tr>
      <w:tr w:rsidR="00997F5A" w14:paraId="3D8FE893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62085EC" w14:textId="77777777" w:rsidR="00997F5A" w:rsidRDefault="00997F5A">
            <w:pPr>
              <w:jc w:val="center"/>
              <w:rPr>
                <w:rFonts w:hint="eastAsia"/>
              </w:rPr>
            </w:pPr>
            <w:r>
              <w:t>01/03/2028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8BE807C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6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F53CF0A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Campos y modalidades de aplicación del psicoanálisis y de la psicoterapia psicoanalítica (Psicoanálisis de grupo, Psicodrama Psicoanalítico, Psicoterapia Institucional, etc.).</w:t>
            </w:r>
            <w:r>
              <w:rPr>
                <w:b/>
                <w:sz w:val="20"/>
              </w:rPr>
              <w:br/>
            </w:r>
          </w:p>
          <w:p w14:paraId="2D3AA31A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Bibliografía general de referencia del módulo / Notas de clase.</w:t>
            </w:r>
          </w:p>
        </w:tc>
      </w:tr>
      <w:tr w:rsidR="00997F5A" w14:paraId="4DD21F33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8EE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DA17DB" w14:textId="20CEB19B" w:rsidR="00997F5A" w:rsidRDefault="00BF7E0A">
            <w:pPr>
              <w:spacing w:before="80"/>
              <w:rPr>
                <w:rFonts w:hint="eastAsia"/>
              </w:rPr>
            </w:pPr>
            <w:r>
              <w:rPr>
                <w:b/>
                <w:color w:val="142850"/>
                <w:sz w:val="20"/>
              </w:rPr>
              <w:t xml:space="preserve">                              </w:t>
            </w:r>
            <w:r w:rsidR="00997F5A">
              <w:rPr>
                <w:b/>
                <w:color w:val="142850"/>
                <w:sz w:val="20"/>
              </w:rPr>
              <w:t>BLOQUE 3: LOS ESCRITOS TÉCNICOS DE FREUD</w:t>
            </w:r>
          </w:p>
        </w:tc>
      </w:tr>
      <w:tr w:rsidR="00997F5A" w14:paraId="010B4B78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103BDEC" w14:textId="77777777" w:rsidR="00997F5A" w:rsidRDefault="00997F5A">
            <w:pPr>
              <w:jc w:val="center"/>
              <w:rPr>
                <w:rFonts w:hint="eastAsia"/>
              </w:rPr>
            </w:pPr>
            <w:r>
              <w:t>08/03/2028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799CAC5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1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4204BEB5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Establecimiento del “método”.</w:t>
            </w:r>
            <w:r>
              <w:rPr>
                <w:b/>
                <w:sz w:val="20"/>
              </w:rPr>
              <w:br/>
            </w:r>
          </w:p>
          <w:p w14:paraId="4B15091C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(1904). El método psicoanalítico de Freud. En Obras completas (Vol. 7). Amorrortu Editores.</w:t>
            </w:r>
            <w:r>
              <w:rPr>
                <w:color w:val="323232"/>
                <w:sz w:val="18"/>
              </w:rPr>
              <w:br/>
              <w:t>Freud, S. (1905). Sobre psicoterapia. En Obras completas (Vol. 7). Amorrortu Editores.</w:t>
            </w:r>
          </w:p>
        </w:tc>
      </w:tr>
      <w:tr w:rsidR="00997F5A" w14:paraId="29074FED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95AFB55" w14:textId="77777777" w:rsidR="00997F5A" w:rsidRDefault="00997F5A">
            <w:pPr>
              <w:jc w:val="center"/>
              <w:rPr>
                <w:rFonts w:hint="eastAsia"/>
              </w:rPr>
            </w:pPr>
            <w:r>
              <w:t>15/03/2028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268C353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2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81A0528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 uso de la interpretación de los sueños en el psicoanálisis.</w:t>
            </w:r>
            <w:r>
              <w:rPr>
                <w:b/>
                <w:sz w:val="20"/>
              </w:rPr>
              <w:br/>
            </w:r>
          </w:p>
          <w:p w14:paraId="0944A1FE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(1910). Cinco conferencias sobre psicoanálisis (Conferencia 3). En Obras completas (Vol. 11, pp. 25-35). Amorrortu Editores.</w:t>
            </w:r>
            <w:r>
              <w:rPr>
                <w:color w:val="323232"/>
                <w:sz w:val="18"/>
              </w:rPr>
              <w:br/>
              <w:t>Freud, S. (1911). El uso de la interpretación de los sueños en el psicoanálisis. En Obras completas (Vol. 12). Amorrortu Editores.</w:t>
            </w:r>
          </w:p>
        </w:tc>
      </w:tr>
      <w:tr w:rsidR="00997F5A" w14:paraId="3403D34F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891ED3C" w14:textId="77777777" w:rsidR="00997F5A" w:rsidRDefault="00997F5A">
            <w:pPr>
              <w:jc w:val="center"/>
              <w:rPr>
                <w:rFonts w:hint="eastAsia"/>
              </w:rPr>
            </w:pPr>
            <w:r>
              <w:t>22/03/2028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146E67C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3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804F06A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Sobre la dinámica de la transferencia.</w:t>
            </w:r>
            <w:r>
              <w:rPr>
                <w:b/>
                <w:sz w:val="20"/>
              </w:rPr>
              <w:br/>
            </w:r>
          </w:p>
          <w:p w14:paraId="4087C7AB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(1912). Sobre la dinámica de la transferencia. En Obras completas (Vol. 12). Amorrortu Editores.</w:t>
            </w:r>
          </w:p>
        </w:tc>
      </w:tr>
      <w:tr w:rsidR="00997F5A" w14:paraId="4A816D04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1CE5A50" w14:textId="77777777" w:rsidR="00997F5A" w:rsidRDefault="00997F5A">
            <w:pPr>
              <w:jc w:val="center"/>
              <w:rPr>
                <w:rFonts w:hint="eastAsia"/>
              </w:rPr>
            </w:pPr>
            <w:r>
              <w:t>29/03/2028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46B7605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4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99B782F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Consejos al médico sobre el tratamiento psicoanalítico.</w:t>
            </w:r>
            <w:r>
              <w:rPr>
                <w:b/>
                <w:sz w:val="20"/>
              </w:rPr>
              <w:br/>
            </w:r>
          </w:p>
          <w:p w14:paraId="7C5E58CB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(1912). Consejos al médico sobre el tratamiento psicoanalítico. En Obras completas (Vol. 12). Amorrortu Editores.</w:t>
            </w:r>
          </w:p>
        </w:tc>
      </w:tr>
      <w:tr w:rsidR="00997F5A" w14:paraId="370B90A6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240034D" w14:textId="77777777" w:rsidR="00997F5A" w:rsidRDefault="00997F5A">
            <w:pPr>
              <w:jc w:val="center"/>
              <w:rPr>
                <w:rFonts w:hint="eastAsia"/>
              </w:rPr>
            </w:pPr>
            <w:r>
              <w:lastRenderedPageBreak/>
              <w:t>05/04/2028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4CCB7A70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5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524EFE2" w14:textId="75A03DD0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Sobre la iniciación del tratamiento.</w:t>
            </w:r>
            <w:r>
              <w:rPr>
                <w:b/>
                <w:sz w:val="20"/>
              </w:rPr>
              <w:br/>
            </w:r>
            <w:r w:rsidR="00BF7E0A">
              <w:rPr>
                <w:i/>
                <w:color w:val="646464"/>
                <w:sz w:val="18"/>
              </w:rPr>
              <w:t>Bibliografía de referencia:</w:t>
            </w:r>
            <w:r w:rsidR="00BF7E0A">
              <w:rPr>
                <w:i/>
                <w:color w:val="646464"/>
                <w:sz w:val="18"/>
              </w:rPr>
              <w:br/>
            </w:r>
            <w:r w:rsidR="00BF7E0A">
              <w:rPr>
                <w:color w:val="323232"/>
                <w:sz w:val="18"/>
              </w:rPr>
              <w:t>Freud, S. (1913). Sobre la iniciación del tratamiento. En Obras completas (Vol. 12). Amorrortu Editores.</w:t>
            </w:r>
          </w:p>
          <w:p w14:paraId="651378BB" w14:textId="3A5BFA5B" w:rsidR="00997F5A" w:rsidRDefault="00997F5A">
            <w:pPr>
              <w:spacing w:after="40"/>
              <w:ind w:left="360"/>
              <w:rPr>
                <w:rFonts w:hint="eastAsia"/>
              </w:rPr>
            </w:pPr>
          </w:p>
        </w:tc>
      </w:tr>
      <w:tr w:rsidR="00997F5A" w14:paraId="434E1909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hideMark/>
          </w:tcPr>
          <w:p w14:paraId="51B90DAA" w14:textId="43DD2B0D" w:rsidR="00997F5A" w:rsidRPr="004535D0" w:rsidRDefault="00453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5D0">
              <w:rPr>
                <w:rFonts w:ascii="Times New Roman" w:hAnsi="Times New Roman" w:cs="Times New Roman"/>
                <w:b/>
                <w:i/>
                <w:color w:val="787878"/>
                <w:sz w:val="20"/>
                <w:szCs w:val="20"/>
              </w:rPr>
              <w:t xml:space="preserve">    </w:t>
            </w:r>
            <w:r w:rsidR="00997F5A" w:rsidRPr="004535D0">
              <w:rPr>
                <w:rFonts w:ascii="Times New Roman" w:hAnsi="Times New Roman" w:cs="Times New Roman"/>
                <w:b/>
                <w:i/>
                <w:color w:val="787878"/>
                <w:sz w:val="20"/>
                <w:szCs w:val="20"/>
              </w:rPr>
              <w:t>RECESO VACACIONAL DE SEMANA SANTA (Semana sin actividad docente: 12/04/2028)</w:t>
            </w:r>
          </w:p>
        </w:tc>
      </w:tr>
      <w:tr w:rsidR="00997F5A" w14:paraId="592B5D1E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262345CA" w14:textId="77777777" w:rsidR="00997F5A" w:rsidRDefault="00997F5A">
            <w:pPr>
              <w:jc w:val="center"/>
              <w:rPr>
                <w:rFonts w:hint="eastAsia"/>
              </w:rPr>
            </w:pPr>
            <w:r>
              <w:t>19/04/2028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2390FDB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6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222043F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Recordar, repetir y reelaborar.</w:t>
            </w:r>
            <w:r>
              <w:rPr>
                <w:b/>
                <w:sz w:val="20"/>
              </w:rPr>
              <w:br/>
            </w:r>
          </w:p>
          <w:p w14:paraId="7E09CDDC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(1914). Recordar, repetir y reelaborar (Nuevos consejos sobre la técnica del psicoanálisis, II). En Obras completas (Vol. 12). Amorrortu Editores.</w:t>
            </w:r>
          </w:p>
        </w:tc>
      </w:tr>
      <w:tr w:rsidR="00997F5A" w14:paraId="2F4F1B43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FA02CD3" w14:textId="77777777" w:rsidR="00997F5A" w:rsidRDefault="00997F5A">
            <w:pPr>
              <w:jc w:val="center"/>
              <w:rPr>
                <w:rFonts w:hint="eastAsia"/>
              </w:rPr>
            </w:pPr>
            <w:r>
              <w:t>26/04/2028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EE48E30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7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12FCB3C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Puntualizaciones sobre el amor de transferencia.</w:t>
            </w:r>
            <w:r>
              <w:rPr>
                <w:b/>
                <w:sz w:val="20"/>
              </w:rPr>
              <w:br/>
            </w:r>
          </w:p>
          <w:p w14:paraId="3194AA1E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(1915). Puntualizaciones sobre el amor de transferencia (Nuevos consejos sobre la técnica del psicoanálisis, III). En Obras completas (Vol. 12). Amorrortu Editores.</w:t>
            </w:r>
          </w:p>
        </w:tc>
      </w:tr>
      <w:tr w:rsidR="00997F5A" w14:paraId="657C5652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8D5B56E" w14:textId="77777777" w:rsidR="00997F5A" w:rsidRDefault="00997F5A">
            <w:pPr>
              <w:jc w:val="center"/>
              <w:rPr>
                <w:rFonts w:hint="eastAsia"/>
              </w:rPr>
            </w:pPr>
            <w:r>
              <w:t>03/05/2028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99DF982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8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C799AB7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Nuevos caminos de la terapia psicoanalítica.</w:t>
            </w:r>
            <w:r>
              <w:rPr>
                <w:b/>
                <w:sz w:val="20"/>
              </w:rPr>
              <w:br/>
            </w:r>
          </w:p>
          <w:p w14:paraId="30311195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(1919). Nuevos caminos de la terapia psicoanalítica. En Obras completas (Vol. 17). Amorrortu Editores.</w:t>
            </w:r>
          </w:p>
        </w:tc>
      </w:tr>
      <w:tr w:rsidR="00997F5A" w14:paraId="565C824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E0875C8" w14:textId="77777777" w:rsidR="00997F5A" w:rsidRDefault="00997F5A">
            <w:pPr>
              <w:jc w:val="center"/>
              <w:rPr>
                <w:rFonts w:hint="eastAsia"/>
              </w:rPr>
            </w:pPr>
            <w:r>
              <w:t>10/05/2028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59B6C5F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9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469955F2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Análisis terminable e interminable.</w:t>
            </w:r>
            <w:r>
              <w:rPr>
                <w:b/>
                <w:sz w:val="20"/>
              </w:rPr>
              <w:br/>
            </w:r>
          </w:p>
          <w:p w14:paraId="0383122A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(1937). Análisis terminable e interminable. En Obras completas (Vol. 23). Amorrortu Editores.</w:t>
            </w:r>
          </w:p>
        </w:tc>
      </w:tr>
      <w:tr w:rsidR="00997F5A" w14:paraId="1EDE211A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5FF3117" w14:textId="77777777" w:rsidR="00997F5A" w:rsidRDefault="00997F5A">
            <w:pPr>
              <w:jc w:val="center"/>
              <w:rPr>
                <w:rFonts w:hint="eastAsia"/>
              </w:rPr>
            </w:pPr>
            <w:r>
              <w:t>17/05/2028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A0B21E4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10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381FD5D6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Últimos escritos sobre técnica.</w:t>
            </w:r>
            <w:r>
              <w:rPr>
                <w:b/>
                <w:sz w:val="20"/>
              </w:rPr>
              <w:br/>
            </w:r>
          </w:p>
          <w:p w14:paraId="385B3A73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(1938). La escisión del yo en el proceso defensivo. En Obras completas (Vol. 23). Amorrortu Editores.</w:t>
            </w:r>
            <w:r>
              <w:rPr>
                <w:color w:val="323232"/>
                <w:sz w:val="18"/>
              </w:rPr>
              <w:br/>
              <w:t>Freud, S. (1938). Construcciones en psicoanálisis. En Obras completas (Vol. 23). Amorrortu Editores.</w:t>
            </w:r>
            <w:r>
              <w:rPr>
                <w:color w:val="323232"/>
                <w:sz w:val="18"/>
              </w:rPr>
              <w:br/>
              <w:t>Freud, S. (1940). Esquema del psicoanálisis. En Obras completas (Vol. 23). Amorrortu Editores.</w:t>
            </w:r>
          </w:p>
        </w:tc>
      </w:tr>
      <w:tr w:rsidR="00997F5A" w14:paraId="40755171" w14:textId="77777777">
        <w:trPr>
          <w:jc w:val="center"/>
        </w:trPr>
        <w:tc>
          <w:tcPr>
            <w:tcW w:w="6005" w:type="dxa"/>
            <w:gridSpan w:val="3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E8EEF5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AA89552" w14:textId="474CD248" w:rsidR="00997F5A" w:rsidRDefault="00BF7E0A">
            <w:pPr>
              <w:spacing w:before="80"/>
              <w:rPr>
                <w:rFonts w:hint="eastAsia"/>
              </w:rPr>
            </w:pPr>
            <w:r>
              <w:rPr>
                <w:b/>
                <w:color w:val="142850"/>
                <w:sz w:val="20"/>
              </w:rPr>
              <w:t xml:space="preserve">                                    </w:t>
            </w:r>
            <w:r w:rsidR="004535D0">
              <w:rPr>
                <w:b/>
                <w:color w:val="142850"/>
                <w:sz w:val="20"/>
              </w:rPr>
              <w:t xml:space="preserve"> </w:t>
            </w:r>
            <w:r>
              <w:rPr>
                <w:b/>
                <w:color w:val="142850"/>
                <w:sz w:val="20"/>
              </w:rPr>
              <w:t xml:space="preserve"> </w:t>
            </w:r>
            <w:r w:rsidR="00997F5A">
              <w:rPr>
                <w:b/>
                <w:color w:val="142850"/>
                <w:sz w:val="20"/>
              </w:rPr>
              <w:t xml:space="preserve">BLOQUE 4: </w:t>
            </w:r>
            <w:r w:rsidR="004535D0">
              <w:rPr>
                <w:b/>
                <w:color w:val="142850"/>
                <w:sz w:val="20"/>
              </w:rPr>
              <w:t xml:space="preserve">    </w:t>
            </w:r>
            <w:r w:rsidR="00997F5A">
              <w:rPr>
                <w:b/>
                <w:color w:val="142850"/>
                <w:sz w:val="20"/>
              </w:rPr>
              <w:t>EL PROCESO Y SUS ETAPAS</w:t>
            </w:r>
          </w:p>
        </w:tc>
      </w:tr>
      <w:tr w:rsidR="00997F5A" w14:paraId="0B0F6B0F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FC2300B" w14:textId="77777777" w:rsidR="00997F5A" w:rsidRDefault="00997F5A">
            <w:pPr>
              <w:jc w:val="center"/>
              <w:rPr>
                <w:rFonts w:hint="eastAsia"/>
              </w:rPr>
            </w:pPr>
            <w:r>
              <w:t>24/05/2028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7BA0797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1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6C1ED6C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 proceso (I).</w:t>
            </w:r>
            <w:r>
              <w:rPr>
                <w:b/>
                <w:sz w:val="20"/>
              </w:rPr>
              <w:br/>
            </w:r>
          </w:p>
          <w:p w14:paraId="58BDF93C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Bibliografía general del proceso analítico / Referencias de encuadre.</w:t>
            </w:r>
          </w:p>
        </w:tc>
      </w:tr>
      <w:tr w:rsidR="00997F5A" w14:paraId="22C5B7ED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98AE661" w14:textId="77777777" w:rsidR="00997F5A" w:rsidRDefault="00997F5A">
            <w:pPr>
              <w:jc w:val="center"/>
              <w:rPr>
                <w:rFonts w:hint="eastAsia"/>
              </w:rPr>
            </w:pPr>
            <w:r>
              <w:t>31/05/2028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0B4FF77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2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Javier Montejo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0AB9451C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El proceso (II).</w:t>
            </w:r>
            <w:r>
              <w:rPr>
                <w:b/>
                <w:sz w:val="20"/>
              </w:rPr>
              <w:br/>
            </w:r>
          </w:p>
          <w:p w14:paraId="009D0497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Bibliografía de cátedra / Casuística y técnica contemporánea.</w:t>
            </w:r>
          </w:p>
        </w:tc>
      </w:tr>
      <w:tr w:rsidR="00997F5A" w14:paraId="5726021D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62DB2E1" w14:textId="77777777" w:rsidR="00997F5A" w:rsidRDefault="00997F5A">
            <w:pPr>
              <w:jc w:val="center"/>
              <w:rPr>
                <w:rFonts w:hint="eastAsia"/>
              </w:rPr>
            </w:pPr>
            <w:r>
              <w:t>07/06/2028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2340E0E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3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520C2D01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Etapas del análisis.</w:t>
            </w:r>
            <w:r>
              <w:rPr>
                <w:b/>
                <w:sz w:val="20"/>
              </w:rPr>
              <w:br/>
            </w:r>
          </w:p>
          <w:p w14:paraId="38274F9D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Etchegoyen, H. (1988). Los fundamentos de la técnica psicoanalítica. Amorrortu Editores.</w:t>
            </w:r>
          </w:p>
        </w:tc>
      </w:tr>
      <w:tr w:rsidR="00997F5A" w14:paraId="5DCBCA6C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682C08B2" w14:textId="77777777" w:rsidR="00997F5A" w:rsidRDefault="00997F5A">
            <w:pPr>
              <w:jc w:val="center"/>
              <w:rPr>
                <w:rFonts w:hint="eastAsia"/>
              </w:rPr>
            </w:pPr>
            <w:r>
              <w:t>14/06/2028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7C567FA9" w14:textId="77777777" w:rsidR="00997F5A" w:rsidRDefault="00997F5A">
            <w:pPr>
              <w:jc w:val="center"/>
              <w:rPr>
                <w:rFonts w:hint="eastAsia"/>
              </w:rPr>
            </w:pPr>
            <w:r>
              <w:rPr>
                <w:b/>
              </w:rPr>
              <w:t>Clase 4</w:t>
            </w:r>
            <w:r>
              <w:rPr>
                <w:b/>
              </w:rPr>
              <w:br/>
            </w:r>
            <w:r>
              <w:rPr>
                <w:color w:val="505050"/>
                <w:sz w:val="19"/>
              </w:rPr>
              <w:t>Daniel Parra</w:t>
            </w:r>
          </w:p>
        </w:tc>
        <w:tc>
          <w:tcPr>
            <w:tcW w:w="6005" w:type="dxa"/>
            <w:tcBorders>
              <w:top w:val="nil"/>
              <w:left w:val="nil"/>
              <w:bottom w:val="single" w:sz="4" w:space="0" w:color="D0D0D0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14:paraId="1D6C5EEC" w14:textId="77777777" w:rsidR="00997F5A" w:rsidRDefault="00997F5A">
            <w:pPr>
              <w:rPr>
                <w:rFonts w:hint="eastAsia"/>
              </w:rPr>
            </w:pPr>
            <w:r>
              <w:rPr>
                <w:b/>
                <w:sz w:val="20"/>
              </w:rPr>
              <w:t>Tema: Terminación del análisis.</w:t>
            </w:r>
            <w:r>
              <w:rPr>
                <w:b/>
                <w:sz w:val="20"/>
              </w:rPr>
              <w:br/>
            </w:r>
          </w:p>
          <w:p w14:paraId="61824632" w14:textId="77777777" w:rsidR="00997F5A" w:rsidRDefault="00997F5A">
            <w:pPr>
              <w:spacing w:after="40"/>
              <w:ind w:left="360"/>
              <w:rPr>
                <w:rFonts w:hint="eastAsia"/>
              </w:rPr>
            </w:pPr>
            <w:r>
              <w:rPr>
                <w:i/>
                <w:color w:val="646464"/>
                <w:sz w:val="18"/>
              </w:rPr>
              <w:lastRenderedPageBreak/>
              <w:t>Bibliografía de referencia:</w:t>
            </w:r>
            <w:r>
              <w:rPr>
                <w:i/>
                <w:color w:val="646464"/>
                <w:sz w:val="18"/>
              </w:rPr>
              <w:br/>
            </w:r>
            <w:r>
              <w:rPr>
                <w:color w:val="323232"/>
                <w:sz w:val="18"/>
              </w:rPr>
              <w:t>Freud, S. (1937). Análisis terminable e interminable. En Obras completas (Vol. 23). Amorrortu Editores.</w:t>
            </w:r>
          </w:p>
        </w:tc>
      </w:tr>
    </w:tbl>
    <w:p w14:paraId="75BD1333" w14:textId="77777777" w:rsidR="000623F6" w:rsidRDefault="000623F6">
      <w:pPr>
        <w:rPr>
          <w:rFonts w:hint="eastAsia"/>
        </w:rPr>
      </w:pPr>
    </w:p>
    <w:sectPr w:rsidR="000623F6" w:rsidSect="00997F5A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5A"/>
    <w:rsid w:val="000623F6"/>
    <w:rsid w:val="001A7779"/>
    <w:rsid w:val="004535D0"/>
    <w:rsid w:val="00533E32"/>
    <w:rsid w:val="00566E70"/>
    <w:rsid w:val="005C0A13"/>
    <w:rsid w:val="007C05E3"/>
    <w:rsid w:val="00997F5A"/>
    <w:rsid w:val="009F7213"/>
    <w:rsid w:val="00AF69EC"/>
    <w:rsid w:val="00BF7E0A"/>
    <w:rsid w:val="00DF27BF"/>
    <w:rsid w:val="00F6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FA02"/>
  <w15:chartTrackingRefBased/>
  <w15:docId w15:val="{AB1B894A-3CD7-4F74-AD1D-DA4E5E34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40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F5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97F5A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7F5A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7F5A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7F5A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40"/>
      <w:szCs w:val="22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7F5A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40"/>
      <w:szCs w:val="22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7F5A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40"/>
      <w:szCs w:val="22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7F5A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40"/>
      <w:szCs w:val="22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7F5A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40"/>
      <w:szCs w:val="22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7F5A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40"/>
      <w:szCs w:val="22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7F5A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7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7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7F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7F5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7F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7F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7F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7F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7F5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97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7F5A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97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7F5A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40"/>
      <w:szCs w:val="22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97F5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7F5A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40"/>
      <w:szCs w:val="22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97F5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7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40"/>
      <w:szCs w:val="22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7F5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7F5A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"/>
    <w:rsid w:val="00997F5A"/>
    <w:pPr>
      <w:spacing w:after="140" w:line="276" w:lineRule="auto"/>
    </w:pPr>
  </w:style>
  <w:style w:type="paragraph" w:customStyle="1" w:styleId="TableContents">
    <w:name w:val="Table Contents"/>
    <w:basedOn w:val="Normal"/>
    <w:rsid w:val="00997F5A"/>
    <w:pPr>
      <w:widowControl w:val="0"/>
      <w:suppressLineNumbers/>
    </w:pPr>
  </w:style>
  <w:style w:type="character" w:customStyle="1" w:styleId="StrongEmphasis">
    <w:name w:val="Strong Emphasis"/>
    <w:rsid w:val="00997F5A"/>
    <w:rPr>
      <w:b/>
      <w:bCs/>
    </w:rPr>
  </w:style>
  <w:style w:type="character" w:styleId="nfasis">
    <w:name w:val="Emphasis"/>
    <w:basedOn w:val="Fuentedeprrafopredeter"/>
    <w:qFormat/>
    <w:rsid w:val="00997F5A"/>
    <w:rPr>
      <w:i/>
      <w:iCs/>
    </w:rPr>
  </w:style>
  <w:style w:type="paragraph" w:styleId="NormalWeb">
    <w:name w:val="Normal (Web)"/>
    <w:basedOn w:val="Normal"/>
    <w:rsid w:val="00997F5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es-ES_tradnl" w:bidi="ar-SA"/>
    </w:rPr>
  </w:style>
  <w:style w:type="paragraph" w:customStyle="1" w:styleId="Standard">
    <w:name w:val="Standard"/>
    <w:rsid w:val="00997F5A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Footnote">
    <w:name w:val="Footnote"/>
    <w:basedOn w:val="Standard"/>
    <w:rsid w:val="00997F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12</Pages>
  <Words>3924</Words>
  <Characters>21588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Bueno Belloch</dc:creator>
  <cp:keywords/>
  <dc:description/>
  <cp:lastModifiedBy>Marina Bueno Belloch</cp:lastModifiedBy>
  <cp:revision>3</cp:revision>
  <dcterms:created xsi:type="dcterms:W3CDTF">2026-07-31T06:24:00Z</dcterms:created>
  <dcterms:modified xsi:type="dcterms:W3CDTF">2026-07-31T11:33:00Z</dcterms:modified>
</cp:coreProperties>
</file>